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F1E2" w14:textId="432C22A1" w:rsidR="00760D16" w:rsidRDefault="00760D16">
      <w:r>
        <w:rPr>
          <w:rFonts w:ascii="Garamond" w:hAnsi="Garamond"/>
          <w:b/>
          <w:bCs/>
          <w:sz w:val="28"/>
          <w:szCs w:val="28"/>
        </w:rPr>
        <w:t>Units with Duration, Standards, and Chapters</w:t>
      </w:r>
    </w:p>
    <w:tbl>
      <w:tblPr>
        <w:tblStyle w:val="TableGrid"/>
        <w:tblW w:w="0" w:type="auto"/>
        <w:tblLook w:val="04A0" w:firstRow="1" w:lastRow="0" w:firstColumn="1" w:lastColumn="0" w:noHBand="0" w:noVBand="1"/>
      </w:tblPr>
      <w:tblGrid>
        <w:gridCol w:w="1999"/>
        <w:gridCol w:w="10951"/>
      </w:tblGrid>
      <w:tr w:rsidR="009A2341" w14:paraId="07C91FF9" w14:textId="77777777" w:rsidTr="00760D16">
        <w:trPr>
          <w:trHeight w:val="1160"/>
        </w:trPr>
        <w:tc>
          <w:tcPr>
            <w:tcW w:w="1999" w:type="dxa"/>
          </w:tcPr>
          <w:p w14:paraId="720B19DA" w14:textId="77777777" w:rsidR="00890CFC" w:rsidRPr="00D378AF" w:rsidRDefault="00890CFC" w:rsidP="00D378AF">
            <w:pPr>
              <w:jc w:val="center"/>
              <w:rPr>
                <w:rFonts w:ascii="Garamond" w:hAnsi="Garamond"/>
                <w:b/>
                <w:bCs/>
                <w:sz w:val="28"/>
                <w:szCs w:val="28"/>
              </w:rPr>
            </w:pPr>
            <w:r w:rsidRPr="00D378AF">
              <w:rPr>
                <w:rFonts w:ascii="Garamond" w:hAnsi="Garamond"/>
                <w:b/>
                <w:bCs/>
                <w:sz w:val="28"/>
                <w:szCs w:val="28"/>
              </w:rPr>
              <w:t>Unit One:</w:t>
            </w:r>
          </w:p>
          <w:p w14:paraId="4EBBEE68" w14:textId="3F6AD83B" w:rsidR="009A2341" w:rsidRPr="00D378AF" w:rsidRDefault="00335CD7" w:rsidP="00D378AF">
            <w:pPr>
              <w:jc w:val="center"/>
              <w:rPr>
                <w:rFonts w:ascii="Garamond" w:hAnsi="Garamond"/>
                <w:b/>
                <w:bCs/>
                <w:sz w:val="28"/>
                <w:szCs w:val="28"/>
              </w:rPr>
            </w:pPr>
            <w:r w:rsidRPr="00D378AF">
              <w:rPr>
                <w:rFonts w:ascii="Garamond" w:hAnsi="Garamond"/>
                <w:b/>
                <w:bCs/>
                <w:sz w:val="28"/>
                <w:szCs w:val="28"/>
              </w:rPr>
              <w:t xml:space="preserve">Understanding Social Studies </w:t>
            </w:r>
            <w:r w:rsidR="006D2D97">
              <w:rPr>
                <w:rFonts w:ascii="Garamond" w:hAnsi="Garamond"/>
                <w:b/>
                <w:bCs/>
                <w:sz w:val="28"/>
                <w:szCs w:val="28"/>
              </w:rPr>
              <w:t xml:space="preserve"> </w:t>
            </w:r>
          </w:p>
          <w:p w14:paraId="4E735F3A" w14:textId="77777777" w:rsidR="00335CD7" w:rsidRPr="00D378AF" w:rsidRDefault="00335CD7" w:rsidP="00D378AF">
            <w:pPr>
              <w:jc w:val="center"/>
              <w:rPr>
                <w:rFonts w:ascii="Garamond" w:hAnsi="Garamond"/>
                <w:b/>
                <w:bCs/>
                <w:sz w:val="28"/>
                <w:szCs w:val="28"/>
              </w:rPr>
            </w:pPr>
          </w:p>
          <w:p w14:paraId="774DBF04" w14:textId="396A8519" w:rsidR="00335CD7" w:rsidRPr="00D378AF" w:rsidRDefault="00335CD7" w:rsidP="00D378AF">
            <w:pPr>
              <w:jc w:val="center"/>
              <w:rPr>
                <w:rFonts w:ascii="Garamond" w:hAnsi="Garamond"/>
                <w:b/>
                <w:bCs/>
                <w:sz w:val="28"/>
                <w:szCs w:val="28"/>
              </w:rPr>
            </w:pPr>
            <w:r w:rsidRPr="00D378AF">
              <w:rPr>
                <w:rFonts w:ascii="Garamond" w:hAnsi="Garamond"/>
                <w:b/>
                <w:bCs/>
                <w:sz w:val="28"/>
                <w:szCs w:val="28"/>
              </w:rPr>
              <w:t>(5 weeks)</w:t>
            </w:r>
          </w:p>
        </w:tc>
        <w:tc>
          <w:tcPr>
            <w:tcW w:w="10951" w:type="dxa"/>
          </w:tcPr>
          <w:p w14:paraId="31750F9D" w14:textId="77777777" w:rsidR="001449EA" w:rsidRDefault="009A2341" w:rsidP="001449EA">
            <w:pPr>
              <w:spacing w:after="0" w:line="240" w:lineRule="auto"/>
              <w:rPr>
                <w:rFonts w:ascii="Garamond" w:hAnsi="Garamond"/>
                <w:sz w:val="28"/>
                <w:szCs w:val="28"/>
              </w:rPr>
            </w:pPr>
            <w:r w:rsidRPr="00335CD7">
              <w:rPr>
                <w:rFonts w:ascii="Garamond" w:hAnsi="Garamond"/>
                <w:sz w:val="28"/>
                <w:szCs w:val="28"/>
              </w:rPr>
              <w:t>Introduction</w:t>
            </w:r>
            <w:r w:rsidR="00335CD7">
              <w:rPr>
                <w:rFonts w:ascii="Garamond" w:hAnsi="Garamond"/>
                <w:sz w:val="28"/>
                <w:szCs w:val="28"/>
              </w:rPr>
              <w:t xml:space="preserve"> to</w:t>
            </w:r>
            <w:r w:rsidRPr="00335CD7">
              <w:rPr>
                <w:rFonts w:ascii="Garamond" w:hAnsi="Garamond"/>
                <w:sz w:val="28"/>
                <w:szCs w:val="28"/>
              </w:rPr>
              <w:t xml:space="preserve"> inquiry in the disciplines of history, </w:t>
            </w:r>
            <w:r w:rsidR="00237A1F">
              <w:rPr>
                <w:rFonts w:ascii="Garamond" w:hAnsi="Garamond"/>
                <w:sz w:val="28"/>
                <w:szCs w:val="28"/>
              </w:rPr>
              <w:t>civics</w:t>
            </w:r>
            <w:r w:rsidRPr="00335CD7">
              <w:rPr>
                <w:rFonts w:ascii="Garamond" w:hAnsi="Garamond"/>
                <w:sz w:val="28"/>
                <w:szCs w:val="28"/>
              </w:rPr>
              <w:t xml:space="preserve">, </w:t>
            </w:r>
            <w:r w:rsidR="00237A1F">
              <w:rPr>
                <w:rFonts w:ascii="Garamond" w:hAnsi="Garamond"/>
                <w:sz w:val="28"/>
                <w:szCs w:val="28"/>
              </w:rPr>
              <w:t>economics</w:t>
            </w:r>
            <w:r w:rsidRPr="00335CD7">
              <w:rPr>
                <w:rFonts w:ascii="Garamond" w:hAnsi="Garamond"/>
                <w:sz w:val="28"/>
                <w:szCs w:val="28"/>
              </w:rPr>
              <w:t xml:space="preserve">, and </w:t>
            </w:r>
            <w:r w:rsidR="00237A1F">
              <w:rPr>
                <w:rFonts w:ascii="Garamond" w:hAnsi="Garamond"/>
                <w:sz w:val="28"/>
                <w:szCs w:val="28"/>
              </w:rPr>
              <w:t>geography</w:t>
            </w:r>
            <w:r w:rsidRPr="00335CD7">
              <w:rPr>
                <w:rFonts w:ascii="Garamond" w:hAnsi="Garamond"/>
                <w:sz w:val="28"/>
                <w:szCs w:val="28"/>
              </w:rPr>
              <w:t xml:space="preserve"> as they relate to the United States and Louisiana</w:t>
            </w:r>
            <w:r w:rsidR="00335CD7">
              <w:rPr>
                <w:rFonts w:ascii="Garamond" w:hAnsi="Garamond"/>
                <w:sz w:val="28"/>
                <w:szCs w:val="28"/>
              </w:rPr>
              <w:t xml:space="preserve"> along with the big ideas </w:t>
            </w:r>
            <w:r w:rsidRPr="00335CD7">
              <w:rPr>
                <w:rFonts w:ascii="Garamond" w:hAnsi="Garamond"/>
                <w:sz w:val="28"/>
                <w:szCs w:val="28"/>
              </w:rPr>
              <w:t xml:space="preserve">of the Connecting Themes in Social Studies. </w:t>
            </w:r>
            <w:r w:rsidR="00335CD7">
              <w:rPr>
                <w:rFonts w:ascii="Garamond" w:hAnsi="Garamond"/>
                <w:sz w:val="28"/>
                <w:szCs w:val="28"/>
              </w:rPr>
              <w:t xml:space="preserve">The focus is on providing foundational background, vocabulary, and context to promote a deeper understanding of the content of later standards. </w:t>
            </w:r>
          </w:p>
          <w:p w14:paraId="4BA497F5" w14:textId="77777777" w:rsidR="001449EA" w:rsidRDefault="001449EA" w:rsidP="001449EA">
            <w:pPr>
              <w:spacing w:after="0" w:line="240" w:lineRule="auto"/>
              <w:rPr>
                <w:rFonts w:ascii="Garamond" w:hAnsi="Garamond"/>
                <w:sz w:val="28"/>
                <w:szCs w:val="28"/>
              </w:rPr>
            </w:pPr>
          </w:p>
          <w:p w14:paraId="73AC2B8D" w14:textId="72E4B946" w:rsidR="00335CD7" w:rsidRDefault="00237A1F" w:rsidP="001449EA">
            <w:pPr>
              <w:spacing w:after="0" w:line="240" w:lineRule="auto"/>
              <w:rPr>
                <w:rFonts w:ascii="Garamond" w:hAnsi="Garamond"/>
                <w:sz w:val="28"/>
                <w:szCs w:val="28"/>
              </w:rPr>
            </w:pPr>
            <w:r>
              <w:rPr>
                <w:rFonts w:ascii="Garamond" w:hAnsi="Garamond"/>
                <w:sz w:val="28"/>
                <w:szCs w:val="28"/>
              </w:rPr>
              <w:t>Framing and Supporting Standards</w:t>
            </w:r>
            <w:r w:rsidR="00335CD7">
              <w:rPr>
                <w:rFonts w:ascii="Garamond" w:hAnsi="Garamond"/>
                <w:sz w:val="28"/>
                <w:szCs w:val="28"/>
              </w:rPr>
              <w:t xml:space="preserve">: </w:t>
            </w:r>
          </w:p>
          <w:p w14:paraId="3312382C" w14:textId="3A98A4C7" w:rsidR="00237A1F" w:rsidRPr="00D378AF" w:rsidRDefault="00167A99" w:rsidP="00D378AF">
            <w:pPr>
              <w:pStyle w:val="ListParagraph"/>
              <w:numPr>
                <w:ilvl w:val="0"/>
                <w:numId w:val="13"/>
              </w:numPr>
              <w:rPr>
                <w:rFonts w:ascii="Garamond" w:hAnsi="Garamond"/>
                <w:sz w:val="28"/>
                <w:szCs w:val="28"/>
              </w:rPr>
            </w:pPr>
            <w:r>
              <w:rPr>
                <w:rFonts w:ascii="Garamond" w:hAnsi="Garamond"/>
                <w:sz w:val="28"/>
                <w:szCs w:val="28"/>
              </w:rPr>
              <w:t xml:space="preserve"> </w:t>
            </w:r>
            <w:r w:rsidR="00D910E7">
              <w:rPr>
                <w:rFonts w:ascii="Garamond" w:hAnsi="Garamond"/>
                <w:sz w:val="28"/>
                <w:szCs w:val="28"/>
              </w:rPr>
              <w:t xml:space="preserve">6.1; 6.2; 6.3; </w:t>
            </w:r>
            <w:r w:rsidR="001449EA">
              <w:rPr>
                <w:rFonts w:ascii="Garamond" w:hAnsi="Garamond"/>
                <w:sz w:val="28"/>
                <w:szCs w:val="28"/>
              </w:rPr>
              <w:t xml:space="preserve">6.4; 6.5; </w:t>
            </w:r>
            <w:r w:rsidR="00D910E7">
              <w:rPr>
                <w:rFonts w:ascii="Garamond" w:hAnsi="Garamond"/>
                <w:sz w:val="28"/>
                <w:szCs w:val="28"/>
              </w:rPr>
              <w:t xml:space="preserve">6.6a-d; </w:t>
            </w:r>
            <w:r w:rsidR="007522C5">
              <w:rPr>
                <w:rFonts w:ascii="Garamond" w:hAnsi="Garamond"/>
                <w:sz w:val="28"/>
                <w:szCs w:val="28"/>
              </w:rPr>
              <w:t>6.7a</w:t>
            </w:r>
            <w:r w:rsidR="001449EA">
              <w:rPr>
                <w:rFonts w:ascii="Garamond" w:hAnsi="Garamond"/>
                <w:sz w:val="28"/>
                <w:szCs w:val="28"/>
              </w:rPr>
              <w:t>-c</w:t>
            </w:r>
            <w:r w:rsidR="007522C5">
              <w:rPr>
                <w:rFonts w:ascii="Garamond" w:hAnsi="Garamond"/>
                <w:sz w:val="28"/>
                <w:szCs w:val="28"/>
              </w:rPr>
              <w:t xml:space="preserve">; </w:t>
            </w:r>
            <w:r w:rsidR="00D910E7">
              <w:rPr>
                <w:rFonts w:ascii="Garamond" w:hAnsi="Garamond"/>
                <w:sz w:val="28"/>
                <w:szCs w:val="28"/>
              </w:rPr>
              <w:t>6.10b, c</w:t>
            </w:r>
          </w:p>
          <w:p w14:paraId="51A2C735" w14:textId="2C483F99" w:rsidR="00335CD7" w:rsidRDefault="00335CD7">
            <w:pPr>
              <w:rPr>
                <w:rFonts w:ascii="Garamond" w:hAnsi="Garamond"/>
                <w:sz w:val="28"/>
                <w:szCs w:val="28"/>
              </w:rPr>
            </w:pPr>
            <w:r>
              <w:rPr>
                <w:rFonts w:ascii="Garamond" w:hAnsi="Garamond"/>
                <w:sz w:val="28"/>
                <w:szCs w:val="28"/>
              </w:rPr>
              <w:t>Chapters:</w:t>
            </w:r>
          </w:p>
          <w:p w14:paraId="4961E6E5" w14:textId="6ABC8ACD" w:rsidR="00335CD7" w:rsidRDefault="00335CD7" w:rsidP="00D378AF">
            <w:pPr>
              <w:pStyle w:val="ListParagraph"/>
              <w:numPr>
                <w:ilvl w:val="0"/>
                <w:numId w:val="14"/>
              </w:numPr>
              <w:rPr>
                <w:rFonts w:ascii="Garamond" w:hAnsi="Garamond"/>
                <w:sz w:val="28"/>
                <w:szCs w:val="28"/>
              </w:rPr>
            </w:pPr>
            <w:r w:rsidRPr="00335CD7">
              <w:rPr>
                <w:rFonts w:ascii="Garamond" w:hAnsi="Garamond"/>
                <w:sz w:val="28"/>
                <w:szCs w:val="28"/>
              </w:rPr>
              <w:t>1:</w:t>
            </w:r>
            <w:r>
              <w:rPr>
                <w:rFonts w:ascii="Garamond" w:hAnsi="Garamond"/>
                <w:sz w:val="28"/>
                <w:szCs w:val="28"/>
              </w:rPr>
              <w:t xml:space="preserve"> Inquiry and the Social Studies</w:t>
            </w:r>
          </w:p>
          <w:p w14:paraId="4FDA53A7" w14:textId="01A65ECA" w:rsidR="00335CD7"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2: </w:t>
            </w:r>
            <w:r w:rsidR="00167A99">
              <w:rPr>
                <w:rFonts w:ascii="Garamond" w:hAnsi="Garamond"/>
                <w:sz w:val="28"/>
                <w:szCs w:val="28"/>
              </w:rPr>
              <w:t xml:space="preserve">Understanding </w:t>
            </w:r>
            <w:r>
              <w:rPr>
                <w:rFonts w:ascii="Garamond" w:hAnsi="Garamond"/>
                <w:sz w:val="28"/>
                <w:szCs w:val="28"/>
              </w:rPr>
              <w:t xml:space="preserve">Government </w:t>
            </w:r>
            <w:r w:rsidR="00167A99">
              <w:rPr>
                <w:rFonts w:ascii="Garamond" w:hAnsi="Garamond"/>
                <w:sz w:val="28"/>
                <w:szCs w:val="28"/>
              </w:rPr>
              <w:t xml:space="preserve">and Civics </w:t>
            </w:r>
          </w:p>
          <w:p w14:paraId="599F82BA" w14:textId="72530550" w:rsidR="00335CD7"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3: </w:t>
            </w:r>
            <w:r w:rsidR="00167A99">
              <w:rPr>
                <w:rFonts w:ascii="Garamond" w:hAnsi="Garamond"/>
                <w:sz w:val="28"/>
                <w:szCs w:val="28"/>
              </w:rPr>
              <w:t xml:space="preserve">Understanding Economics </w:t>
            </w:r>
          </w:p>
          <w:p w14:paraId="7CA602DF" w14:textId="6E6A747A" w:rsidR="00335CD7" w:rsidRPr="00C01704" w:rsidRDefault="00335CD7" w:rsidP="00D378AF">
            <w:pPr>
              <w:pStyle w:val="ListParagraph"/>
              <w:numPr>
                <w:ilvl w:val="0"/>
                <w:numId w:val="14"/>
              </w:numPr>
              <w:rPr>
                <w:rFonts w:ascii="Garamond" w:hAnsi="Garamond"/>
                <w:sz w:val="28"/>
                <w:szCs w:val="28"/>
              </w:rPr>
            </w:pPr>
            <w:r>
              <w:rPr>
                <w:rFonts w:ascii="Garamond" w:hAnsi="Garamond"/>
                <w:sz w:val="28"/>
                <w:szCs w:val="28"/>
              </w:rPr>
              <w:t xml:space="preserve">4: </w:t>
            </w:r>
            <w:r w:rsidR="00167A99">
              <w:rPr>
                <w:rFonts w:ascii="Garamond" w:hAnsi="Garamond"/>
                <w:sz w:val="28"/>
                <w:szCs w:val="28"/>
              </w:rPr>
              <w:t>Understanding</w:t>
            </w:r>
            <w:r>
              <w:rPr>
                <w:rFonts w:ascii="Garamond" w:hAnsi="Garamond"/>
                <w:sz w:val="28"/>
                <w:szCs w:val="28"/>
              </w:rPr>
              <w:t xml:space="preserve"> Geography</w:t>
            </w:r>
          </w:p>
        </w:tc>
      </w:tr>
      <w:tr w:rsidR="009A2341" w14:paraId="69EB695E" w14:textId="77777777" w:rsidTr="00760D16">
        <w:tc>
          <w:tcPr>
            <w:tcW w:w="1999" w:type="dxa"/>
          </w:tcPr>
          <w:p w14:paraId="33C87E79" w14:textId="7191C454" w:rsidR="00D378AF" w:rsidRDefault="00D378AF" w:rsidP="00D378AF">
            <w:pPr>
              <w:jc w:val="center"/>
              <w:rPr>
                <w:rFonts w:ascii="Garamond" w:hAnsi="Garamond"/>
                <w:b/>
                <w:bCs/>
                <w:sz w:val="28"/>
                <w:szCs w:val="28"/>
              </w:rPr>
            </w:pPr>
            <w:r>
              <w:rPr>
                <w:rFonts w:ascii="Garamond" w:hAnsi="Garamond"/>
                <w:b/>
                <w:bCs/>
                <w:sz w:val="28"/>
                <w:szCs w:val="28"/>
              </w:rPr>
              <w:t>Unit Two:</w:t>
            </w:r>
            <w:r w:rsidR="00D910E7">
              <w:rPr>
                <w:rFonts w:ascii="Garamond" w:hAnsi="Garamond"/>
                <w:b/>
                <w:bCs/>
                <w:sz w:val="28"/>
                <w:szCs w:val="28"/>
              </w:rPr>
              <w:t xml:space="preserve"> </w:t>
            </w:r>
          </w:p>
          <w:p w14:paraId="4288E17E" w14:textId="12A2E0ED" w:rsidR="00D910E7" w:rsidRDefault="00D910E7" w:rsidP="00D378AF">
            <w:pPr>
              <w:jc w:val="center"/>
              <w:rPr>
                <w:rFonts w:ascii="Garamond" w:hAnsi="Garamond"/>
                <w:b/>
                <w:bCs/>
                <w:sz w:val="28"/>
                <w:szCs w:val="28"/>
              </w:rPr>
            </w:pPr>
            <w:r>
              <w:rPr>
                <w:rFonts w:ascii="Garamond" w:hAnsi="Garamond"/>
                <w:b/>
                <w:bCs/>
                <w:sz w:val="28"/>
                <w:szCs w:val="28"/>
              </w:rPr>
              <w:t>Exploration and Settlement in North America</w:t>
            </w:r>
          </w:p>
          <w:p w14:paraId="607D017A" w14:textId="77777777" w:rsidR="00D378AF" w:rsidRDefault="00167A99" w:rsidP="00D378AF">
            <w:pPr>
              <w:jc w:val="center"/>
              <w:rPr>
                <w:rFonts w:ascii="Garamond" w:hAnsi="Garamond"/>
                <w:b/>
                <w:bCs/>
                <w:sz w:val="28"/>
                <w:szCs w:val="28"/>
              </w:rPr>
            </w:pPr>
            <w:r>
              <w:rPr>
                <w:rFonts w:ascii="Garamond" w:hAnsi="Garamond"/>
                <w:b/>
                <w:bCs/>
                <w:sz w:val="28"/>
                <w:szCs w:val="28"/>
              </w:rPr>
              <w:t xml:space="preserve"> </w:t>
            </w:r>
          </w:p>
          <w:p w14:paraId="49DC49C8" w14:textId="579B8772" w:rsidR="0073234F" w:rsidRPr="00D378AF" w:rsidRDefault="0073234F" w:rsidP="00D378AF">
            <w:pPr>
              <w:jc w:val="center"/>
              <w:rPr>
                <w:rFonts w:ascii="Garamond" w:hAnsi="Garamond"/>
                <w:b/>
                <w:bCs/>
                <w:sz w:val="28"/>
                <w:szCs w:val="28"/>
              </w:rPr>
            </w:pPr>
            <w:r>
              <w:rPr>
                <w:rFonts w:ascii="Garamond" w:hAnsi="Garamond"/>
                <w:b/>
                <w:bCs/>
                <w:sz w:val="28"/>
                <w:szCs w:val="28"/>
              </w:rPr>
              <w:t>(</w:t>
            </w:r>
            <w:r w:rsidR="000A6204">
              <w:rPr>
                <w:rFonts w:ascii="Garamond" w:hAnsi="Garamond"/>
                <w:b/>
                <w:bCs/>
                <w:sz w:val="28"/>
                <w:szCs w:val="28"/>
              </w:rPr>
              <w:t>4</w:t>
            </w:r>
            <w:r>
              <w:rPr>
                <w:rFonts w:ascii="Garamond" w:hAnsi="Garamond"/>
                <w:b/>
                <w:bCs/>
                <w:sz w:val="28"/>
                <w:szCs w:val="28"/>
              </w:rPr>
              <w:t xml:space="preserve"> weeks)</w:t>
            </w:r>
          </w:p>
        </w:tc>
        <w:tc>
          <w:tcPr>
            <w:tcW w:w="10951" w:type="dxa"/>
          </w:tcPr>
          <w:p w14:paraId="308957C9" w14:textId="132A0A97" w:rsidR="00167A99" w:rsidRDefault="00D910E7" w:rsidP="00D378AF">
            <w:pPr>
              <w:rPr>
                <w:rFonts w:ascii="Garamond" w:hAnsi="Garamond"/>
                <w:sz w:val="28"/>
                <w:szCs w:val="28"/>
              </w:rPr>
            </w:pPr>
            <w:r>
              <w:rPr>
                <w:rFonts w:ascii="Garamond" w:hAnsi="Garamond"/>
                <w:sz w:val="28"/>
                <w:szCs w:val="28"/>
              </w:rPr>
              <w:t>Home to native people for thousands of years, North America became the focus of exploration and settlement by Europeans seeking new trade routes</w:t>
            </w:r>
            <w:r w:rsidR="00B21F3C">
              <w:rPr>
                <w:rFonts w:ascii="Garamond" w:hAnsi="Garamond"/>
                <w:sz w:val="28"/>
                <w:szCs w:val="28"/>
              </w:rPr>
              <w:t>, markets,</w:t>
            </w:r>
            <w:r>
              <w:rPr>
                <w:rFonts w:ascii="Garamond" w:hAnsi="Garamond"/>
                <w:sz w:val="28"/>
                <w:szCs w:val="28"/>
              </w:rPr>
              <w:t xml:space="preserve"> and territories. </w:t>
            </w:r>
            <w:r w:rsidRPr="00D910E7">
              <w:rPr>
                <w:rFonts w:ascii="Garamond" w:hAnsi="Garamond"/>
                <w:sz w:val="28"/>
                <w:szCs w:val="28"/>
              </w:rPr>
              <w:t>Spanish, French, Dutch, and English settlers established colonies across the continent. These colonies grew through interactions with indigenous peoples, economic pursuits like agriculture and trade, and waves of immigration, shaping the diverse cultural landscape of modern-day America.</w:t>
            </w:r>
          </w:p>
          <w:p w14:paraId="14026254" w14:textId="4FC0BFC2" w:rsidR="00D378AF" w:rsidRDefault="00D378AF" w:rsidP="00D378AF">
            <w:pPr>
              <w:rPr>
                <w:rFonts w:ascii="Garamond" w:hAnsi="Garamond"/>
                <w:sz w:val="28"/>
                <w:szCs w:val="28"/>
              </w:rPr>
            </w:pPr>
            <w:r>
              <w:rPr>
                <w:rFonts w:ascii="Garamond" w:hAnsi="Garamond"/>
                <w:sz w:val="28"/>
                <w:szCs w:val="28"/>
              </w:rPr>
              <w:t xml:space="preserve">Framing and Supporting Standards: </w:t>
            </w:r>
          </w:p>
          <w:p w14:paraId="7ED2B7F3" w14:textId="0CBFEC72" w:rsidR="00D378AF" w:rsidRDefault="00EF1BD0" w:rsidP="00D378AF">
            <w:pPr>
              <w:pStyle w:val="ListParagraph"/>
              <w:numPr>
                <w:ilvl w:val="0"/>
                <w:numId w:val="12"/>
              </w:numPr>
              <w:rPr>
                <w:rFonts w:ascii="Garamond" w:hAnsi="Garamond"/>
                <w:sz w:val="28"/>
                <w:szCs w:val="28"/>
              </w:rPr>
            </w:pPr>
            <w:r>
              <w:rPr>
                <w:rFonts w:ascii="Garamond" w:hAnsi="Garamond"/>
                <w:sz w:val="28"/>
                <w:szCs w:val="28"/>
              </w:rPr>
              <w:t xml:space="preserve">6.1; 6.2; 6.3; 6.4; </w:t>
            </w:r>
            <w:r w:rsidR="001449EA">
              <w:rPr>
                <w:rFonts w:ascii="Garamond" w:hAnsi="Garamond"/>
                <w:sz w:val="28"/>
                <w:szCs w:val="28"/>
              </w:rPr>
              <w:t>6.6a-d; 6.7a; 6.8a, b; 6.9e, g, h</w:t>
            </w:r>
          </w:p>
          <w:p w14:paraId="7C79CC5A" w14:textId="6590AB0C" w:rsidR="00937E62" w:rsidRDefault="00937E62" w:rsidP="00937E62">
            <w:pPr>
              <w:rPr>
                <w:rFonts w:ascii="Garamond" w:hAnsi="Garamond"/>
                <w:sz w:val="28"/>
                <w:szCs w:val="28"/>
              </w:rPr>
            </w:pPr>
            <w:r>
              <w:rPr>
                <w:rFonts w:ascii="Garamond" w:hAnsi="Garamond"/>
                <w:sz w:val="28"/>
                <w:szCs w:val="28"/>
              </w:rPr>
              <w:t>Chapter</w:t>
            </w:r>
            <w:r w:rsidR="00D910E7">
              <w:rPr>
                <w:rFonts w:ascii="Garamond" w:hAnsi="Garamond"/>
                <w:sz w:val="28"/>
                <w:szCs w:val="28"/>
              </w:rPr>
              <w:t>s</w:t>
            </w:r>
            <w:r>
              <w:rPr>
                <w:rFonts w:ascii="Garamond" w:hAnsi="Garamond"/>
                <w:sz w:val="28"/>
                <w:szCs w:val="28"/>
              </w:rPr>
              <w:t>:</w:t>
            </w:r>
          </w:p>
          <w:p w14:paraId="18388DC2" w14:textId="77777777" w:rsidR="00937E62" w:rsidRDefault="00D910E7" w:rsidP="00937E62">
            <w:pPr>
              <w:pStyle w:val="ListParagraph"/>
              <w:numPr>
                <w:ilvl w:val="0"/>
                <w:numId w:val="15"/>
              </w:numPr>
              <w:rPr>
                <w:rFonts w:ascii="Garamond" w:hAnsi="Garamond"/>
                <w:sz w:val="28"/>
                <w:szCs w:val="28"/>
              </w:rPr>
            </w:pPr>
            <w:r>
              <w:rPr>
                <w:rFonts w:ascii="Garamond" w:hAnsi="Garamond"/>
                <w:sz w:val="28"/>
                <w:szCs w:val="28"/>
              </w:rPr>
              <w:t>6. Indigenous People of North America</w:t>
            </w:r>
          </w:p>
          <w:p w14:paraId="23074B95" w14:textId="6D405D05" w:rsidR="00D910E7" w:rsidRPr="00937E62" w:rsidRDefault="00D910E7" w:rsidP="00937E62">
            <w:pPr>
              <w:pStyle w:val="ListParagraph"/>
              <w:numPr>
                <w:ilvl w:val="0"/>
                <w:numId w:val="15"/>
              </w:numPr>
              <w:rPr>
                <w:rFonts w:ascii="Garamond" w:hAnsi="Garamond"/>
                <w:sz w:val="28"/>
                <w:szCs w:val="28"/>
              </w:rPr>
            </w:pPr>
            <w:r>
              <w:rPr>
                <w:rFonts w:ascii="Garamond" w:hAnsi="Garamond"/>
                <w:sz w:val="28"/>
                <w:szCs w:val="28"/>
              </w:rPr>
              <w:t>7. European Explorers</w:t>
            </w:r>
          </w:p>
        </w:tc>
      </w:tr>
      <w:tr w:rsidR="009A2341" w14:paraId="270112B7" w14:textId="77777777" w:rsidTr="00760D16">
        <w:tc>
          <w:tcPr>
            <w:tcW w:w="1999" w:type="dxa"/>
          </w:tcPr>
          <w:p w14:paraId="3941CFD5" w14:textId="77777777" w:rsidR="00937E62" w:rsidRDefault="00937E62" w:rsidP="00937E62">
            <w:pPr>
              <w:jc w:val="center"/>
              <w:rPr>
                <w:rFonts w:ascii="Garamond" w:hAnsi="Garamond"/>
                <w:b/>
                <w:bCs/>
                <w:sz w:val="28"/>
                <w:szCs w:val="28"/>
              </w:rPr>
            </w:pPr>
            <w:r>
              <w:rPr>
                <w:rFonts w:ascii="Garamond" w:hAnsi="Garamond"/>
                <w:b/>
                <w:bCs/>
                <w:sz w:val="28"/>
                <w:szCs w:val="28"/>
              </w:rPr>
              <w:lastRenderedPageBreak/>
              <w:t>Unit Three:</w:t>
            </w:r>
          </w:p>
          <w:p w14:paraId="206FD3B7" w14:textId="7E577023" w:rsidR="0073234F" w:rsidRDefault="0073234F" w:rsidP="00937E62">
            <w:pPr>
              <w:jc w:val="center"/>
              <w:rPr>
                <w:rFonts w:ascii="Garamond" w:hAnsi="Garamond"/>
                <w:b/>
                <w:bCs/>
                <w:sz w:val="28"/>
                <w:szCs w:val="28"/>
              </w:rPr>
            </w:pPr>
            <w:r>
              <w:rPr>
                <w:rFonts w:ascii="Garamond" w:hAnsi="Garamond"/>
                <w:b/>
                <w:bCs/>
                <w:sz w:val="28"/>
                <w:szCs w:val="28"/>
              </w:rPr>
              <w:t xml:space="preserve">Colonial America </w:t>
            </w:r>
          </w:p>
          <w:p w14:paraId="74B21241" w14:textId="77777777" w:rsidR="0073234F" w:rsidRDefault="0073234F" w:rsidP="00937E62">
            <w:pPr>
              <w:jc w:val="center"/>
              <w:rPr>
                <w:rFonts w:ascii="Garamond" w:hAnsi="Garamond"/>
                <w:b/>
                <w:bCs/>
                <w:sz w:val="28"/>
                <w:szCs w:val="28"/>
              </w:rPr>
            </w:pPr>
          </w:p>
          <w:p w14:paraId="57FE6A04" w14:textId="2A069BF6" w:rsidR="0073234F" w:rsidRDefault="0073234F" w:rsidP="00937E62">
            <w:pPr>
              <w:jc w:val="center"/>
              <w:rPr>
                <w:rFonts w:ascii="Garamond" w:hAnsi="Garamond"/>
                <w:b/>
                <w:bCs/>
                <w:sz w:val="28"/>
                <w:szCs w:val="28"/>
              </w:rPr>
            </w:pPr>
            <w:r>
              <w:rPr>
                <w:rFonts w:ascii="Garamond" w:hAnsi="Garamond"/>
                <w:b/>
                <w:bCs/>
                <w:sz w:val="28"/>
                <w:szCs w:val="28"/>
              </w:rPr>
              <w:t>(5 weeks)</w:t>
            </w:r>
          </w:p>
          <w:p w14:paraId="07363DFA" w14:textId="04A6C760" w:rsidR="008016BF" w:rsidRPr="00D378AF" w:rsidRDefault="00167A99" w:rsidP="00937E62">
            <w:pPr>
              <w:jc w:val="center"/>
              <w:rPr>
                <w:rFonts w:ascii="Garamond" w:hAnsi="Garamond"/>
                <w:b/>
                <w:bCs/>
                <w:sz w:val="28"/>
                <w:szCs w:val="28"/>
              </w:rPr>
            </w:pPr>
            <w:r>
              <w:rPr>
                <w:rFonts w:ascii="Garamond" w:hAnsi="Garamond"/>
                <w:b/>
                <w:bCs/>
                <w:sz w:val="28"/>
                <w:szCs w:val="28"/>
              </w:rPr>
              <w:t xml:space="preserve"> </w:t>
            </w:r>
          </w:p>
        </w:tc>
        <w:tc>
          <w:tcPr>
            <w:tcW w:w="10951" w:type="dxa"/>
          </w:tcPr>
          <w:p w14:paraId="7917F470" w14:textId="5FF0D64D" w:rsidR="008016BF" w:rsidRDefault="0073234F">
            <w:pPr>
              <w:rPr>
                <w:rFonts w:ascii="Garamond" w:hAnsi="Garamond"/>
                <w:sz w:val="28"/>
                <w:szCs w:val="28"/>
              </w:rPr>
            </w:pPr>
            <w:r>
              <w:rPr>
                <w:rFonts w:ascii="Garamond" w:hAnsi="Garamond"/>
                <w:sz w:val="28"/>
                <w:szCs w:val="28"/>
              </w:rPr>
              <w:t>E</w:t>
            </w:r>
            <w:r w:rsidRPr="0073234F">
              <w:rPr>
                <w:rFonts w:ascii="Garamond" w:hAnsi="Garamond"/>
                <w:sz w:val="28"/>
                <w:szCs w:val="28"/>
              </w:rPr>
              <w:t xml:space="preserve">uropean colonization </w:t>
            </w:r>
            <w:r>
              <w:rPr>
                <w:rFonts w:ascii="Garamond" w:hAnsi="Garamond"/>
                <w:sz w:val="28"/>
                <w:szCs w:val="28"/>
              </w:rPr>
              <w:t xml:space="preserve">of North America began in </w:t>
            </w:r>
            <w:r w:rsidRPr="0073234F">
              <w:rPr>
                <w:rFonts w:ascii="Garamond" w:hAnsi="Garamond"/>
                <w:sz w:val="28"/>
                <w:szCs w:val="28"/>
              </w:rPr>
              <w:t>the early 17th century</w:t>
            </w:r>
            <w:r>
              <w:rPr>
                <w:rFonts w:ascii="Garamond" w:hAnsi="Garamond"/>
                <w:sz w:val="28"/>
                <w:szCs w:val="28"/>
              </w:rPr>
              <w:t>. The</w:t>
            </w:r>
            <w:r w:rsidRPr="0073234F">
              <w:rPr>
                <w:rFonts w:ascii="Garamond" w:hAnsi="Garamond"/>
                <w:sz w:val="28"/>
                <w:szCs w:val="28"/>
              </w:rPr>
              <w:t xml:space="preserve"> thirteen British colonies along the Atlantic coast developed distinct economies, cultures, and political systems, laying the foundation for the eventual emergence of the United States as an independent nation.</w:t>
            </w:r>
            <w:r>
              <w:rPr>
                <w:rFonts w:ascii="Garamond" w:hAnsi="Garamond"/>
                <w:sz w:val="28"/>
                <w:szCs w:val="28"/>
              </w:rPr>
              <w:t xml:space="preserve"> The colonies of New France and New Spain spread across the western and southern and southern parts of the hemisphere. </w:t>
            </w:r>
          </w:p>
          <w:p w14:paraId="5C526CF5" w14:textId="77777777" w:rsidR="00EF1BD0" w:rsidRDefault="00EF1BD0">
            <w:pPr>
              <w:rPr>
                <w:rFonts w:ascii="Garamond" w:hAnsi="Garamond"/>
                <w:sz w:val="28"/>
                <w:szCs w:val="28"/>
              </w:rPr>
            </w:pPr>
          </w:p>
          <w:p w14:paraId="0AF2BA61" w14:textId="1CE4C068" w:rsidR="008016BF" w:rsidRDefault="00937E62">
            <w:pPr>
              <w:rPr>
                <w:rFonts w:ascii="Garamond" w:hAnsi="Garamond"/>
                <w:sz w:val="28"/>
                <w:szCs w:val="28"/>
              </w:rPr>
            </w:pPr>
            <w:r>
              <w:rPr>
                <w:rFonts w:ascii="Garamond" w:hAnsi="Garamond"/>
                <w:sz w:val="28"/>
                <w:szCs w:val="28"/>
              </w:rPr>
              <w:t>Framing and Supporting Standards:</w:t>
            </w:r>
          </w:p>
          <w:p w14:paraId="6EF111A0" w14:textId="39DE82A5" w:rsidR="000D3562" w:rsidRPr="000D3562" w:rsidRDefault="00EF1BD0" w:rsidP="000D3562">
            <w:pPr>
              <w:pStyle w:val="ListParagraph"/>
              <w:numPr>
                <w:ilvl w:val="0"/>
                <w:numId w:val="12"/>
              </w:numPr>
              <w:rPr>
                <w:rFonts w:ascii="Garamond" w:hAnsi="Garamond"/>
                <w:sz w:val="28"/>
                <w:szCs w:val="28"/>
              </w:rPr>
            </w:pPr>
            <w:r>
              <w:rPr>
                <w:rFonts w:ascii="Garamond" w:hAnsi="Garamond"/>
                <w:sz w:val="28"/>
                <w:szCs w:val="28"/>
              </w:rPr>
              <w:t xml:space="preserve">6.1; 6.2; 6.3; 6.4; </w:t>
            </w:r>
            <w:r w:rsidR="008F461E" w:rsidRPr="000D3562">
              <w:rPr>
                <w:rFonts w:ascii="Garamond" w:hAnsi="Garamond"/>
                <w:sz w:val="28"/>
                <w:szCs w:val="28"/>
              </w:rPr>
              <w:t>6.8a, b; 6.9c-h; 6.10a-d</w:t>
            </w:r>
          </w:p>
          <w:p w14:paraId="4D73D2A4" w14:textId="29FD213E" w:rsidR="00937E62" w:rsidRPr="000D3562" w:rsidRDefault="00937E62" w:rsidP="000D3562">
            <w:pPr>
              <w:rPr>
                <w:rFonts w:ascii="Garamond" w:hAnsi="Garamond"/>
                <w:sz w:val="28"/>
                <w:szCs w:val="28"/>
              </w:rPr>
            </w:pPr>
            <w:r w:rsidRPr="000D3562">
              <w:rPr>
                <w:rFonts w:ascii="Garamond" w:hAnsi="Garamond"/>
                <w:sz w:val="28"/>
                <w:szCs w:val="28"/>
              </w:rPr>
              <w:t>Chapter</w:t>
            </w:r>
            <w:r w:rsidR="008F461E" w:rsidRPr="000D3562">
              <w:rPr>
                <w:rFonts w:ascii="Garamond" w:hAnsi="Garamond"/>
                <w:sz w:val="28"/>
                <w:szCs w:val="28"/>
              </w:rPr>
              <w:t>s</w:t>
            </w:r>
            <w:r w:rsidRPr="000D3562">
              <w:rPr>
                <w:rFonts w:ascii="Garamond" w:hAnsi="Garamond"/>
                <w:sz w:val="28"/>
                <w:szCs w:val="28"/>
              </w:rPr>
              <w:t>:</w:t>
            </w:r>
          </w:p>
          <w:p w14:paraId="56889293" w14:textId="77777777" w:rsidR="00937E62" w:rsidRDefault="008F461E" w:rsidP="00937E62">
            <w:pPr>
              <w:pStyle w:val="ListParagraph"/>
              <w:numPr>
                <w:ilvl w:val="0"/>
                <w:numId w:val="15"/>
              </w:numPr>
              <w:rPr>
                <w:rFonts w:ascii="Garamond" w:hAnsi="Garamond"/>
                <w:sz w:val="28"/>
                <w:szCs w:val="28"/>
              </w:rPr>
            </w:pPr>
            <w:r>
              <w:rPr>
                <w:rFonts w:ascii="Garamond" w:hAnsi="Garamond"/>
                <w:sz w:val="28"/>
                <w:szCs w:val="28"/>
              </w:rPr>
              <w:t>8</w:t>
            </w:r>
            <w:r w:rsidR="00937E62" w:rsidRPr="00937E62">
              <w:rPr>
                <w:rFonts w:ascii="Garamond" w:hAnsi="Garamond"/>
                <w:sz w:val="28"/>
                <w:szCs w:val="28"/>
              </w:rPr>
              <w:t xml:space="preserve">. </w:t>
            </w:r>
            <w:r>
              <w:rPr>
                <w:rFonts w:ascii="Garamond" w:hAnsi="Garamond"/>
                <w:sz w:val="28"/>
                <w:szCs w:val="28"/>
              </w:rPr>
              <w:t>French Louisiana</w:t>
            </w:r>
          </w:p>
          <w:p w14:paraId="46F458D7" w14:textId="59022EDD" w:rsidR="008F461E" w:rsidRPr="00937E62" w:rsidRDefault="008F461E" w:rsidP="00937E62">
            <w:pPr>
              <w:pStyle w:val="ListParagraph"/>
              <w:numPr>
                <w:ilvl w:val="0"/>
                <w:numId w:val="15"/>
              </w:numPr>
              <w:rPr>
                <w:rFonts w:ascii="Garamond" w:hAnsi="Garamond"/>
                <w:sz w:val="28"/>
                <w:szCs w:val="28"/>
              </w:rPr>
            </w:pPr>
            <w:r>
              <w:rPr>
                <w:rFonts w:ascii="Garamond" w:hAnsi="Garamond"/>
                <w:sz w:val="28"/>
                <w:szCs w:val="28"/>
              </w:rPr>
              <w:t xml:space="preserve">9. The English Colonies </w:t>
            </w:r>
          </w:p>
        </w:tc>
      </w:tr>
      <w:tr w:rsidR="009A2341" w14:paraId="754E250C" w14:textId="77777777" w:rsidTr="00760D16">
        <w:tc>
          <w:tcPr>
            <w:tcW w:w="1999" w:type="dxa"/>
          </w:tcPr>
          <w:p w14:paraId="4A66883B" w14:textId="25489051" w:rsidR="00937E62" w:rsidRDefault="00937E62" w:rsidP="008016BF">
            <w:pPr>
              <w:jc w:val="center"/>
              <w:rPr>
                <w:rFonts w:ascii="Garamond" w:hAnsi="Garamond"/>
                <w:b/>
                <w:bCs/>
                <w:sz w:val="28"/>
                <w:szCs w:val="28"/>
              </w:rPr>
            </w:pPr>
            <w:r>
              <w:rPr>
                <w:rFonts w:ascii="Garamond" w:hAnsi="Garamond"/>
                <w:b/>
                <w:bCs/>
                <w:sz w:val="28"/>
                <w:szCs w:val="28"/>
              </w:rPr>
              <w:t>Unit Four:</w:t>
            </w:r>
          </w:p>
          <w:p w14:paraId="6EDA1434" w14:textId="06476FDF" w:rsidR="00CA26D9" w:rsidRDefault="00CA26D9" w:rsidP="008016BF">
            <w:pPr>
              <w:jc w:val="center"/>
              <w:rPr>
                <w:rFonts w:ascii="Garamond" w:hAnsi="Garamond"/>
                <w:b/>
                <w:bCs/>
                <w:sz w:val="28"/>
                <w:szCs w:val="28"/>
              </w:rPr>
            </w:pPr>
            <w:r>
              <w:rPr>
                <w:rFonts w:ascii="Garamond" w:hAnsi="Garamond"/>
                <w:b/>
                <w:bCs/>
                <w:sz w:val="28"/>
                <w:szCs w:val="28"/>
              </w:rPr>
              <w:t>The Road to Independence</w:t>
            </w:r>
          </w:p>
          <w:p w14:paraId="0C0DE0F8" w14:textId="77777777" w:rsidR="008016BF" w:rsidRDefault="00167A99" w:rsidP="00937E62">
            <w:pPr>
              <w:jc w:val="center"/>
              <w:rPr>
                <w:rFonts w:ascii="Garamond" w:hAnsi="Garamond"/>
                <w:b/>
                <w:bCs/>
                <w:sz w:val="28"/>
                <w:szCs w:val="28"/>
              </w:rPr>
            </w:pPr>
            <w:r>
              <w:rPr>
                <w:rFonts w:ascii="Garamond" w:hAnsi="Garamond"/>
                <w:b/>
                <w:bCs/>
                <w:sz w:val="28"/>
                <w:szCs w:val="28"/>
              </w:rPr>
              <w:t xml:space="preserve"> </w:t>
            </w:r>
          </w:p>
          <w:p w14:paraId="6F37AB74" w14:textId="2450A1DA" w:rsidR="0021029D" w:rsidRPr="00D378AF" w:rsidRDefault="0021029D" w:rsidP="00937E62">
            <w:pPr>
              <w:jc w:val="center"/>
              <w:rPr>
                <w:rFonts w:ascii="Garamond" w:hAnsi="Garamond"/>
                <w:b/>
                <w:bCs/>
                <w:sz w:val="28"/>
                <w:szCs w:val="28"/>
              </w:rPr>
            </w:pPr>
            <w:r>
              <w:rPr>
                <w:rFonts w:ascii="Garamond" w:hAnsi="Garamond"/>
                <w:b/>
                <w:bCs/>
                <w:sz w:val="28"/>
                <w:szCs w:val="28"/>
              </w:rPr>
              <w:t>(5 weeks)</w:t>
            </w:r>
          </w:p>
        </w:tc>
        <w:tc>
          <w:tcPr>
            <w:tcW w:w="10951" w:type="dxa"/>
          </w:tcPr>
          <w:p w14:paraId="6D684F29" w14:textId="7E1ADF83" w:rsidR="008016BF" w:rsidRDefault="0021029D">
            <w:pPr>
              <w:rPr>
                <w:rFonts w:ascii="Garamond" w:hAnsi="Garamond"/>
                <w:sz w:val="28"/>
                <w:szCs w:val="28"/>
              </w:rPr>
            </w:pPr>
            <w:r w:rsidRPr="0021029D">
              <w:rPr>
                <w:rFonts w:ascii="Garamond" w:hAnsi="Garamond"/>
                <w:sz w:val="28"/>
                <w:szCs w:val="28"/>
              </w:rPr>
              <w:t xml:space="preserve">The period leading to the American Revolution in United States history was marked by growing tensions between the American colonies and the British government over issues of taxation, representation, and colonial autonomy. </w:t>
            </w:r>
          </w:p>
          <w:p w14:paraId="44B60CF9" w14:textId="77777777" w:rsidR="00EF1BD0" w:rsidRDefault="00EF1BD0">
            <w:pPr>
              <w:rPr>
                <w:rFonts w:ascii="Garamond" w:hAnsi="Garamond"/>
                <w:sz w:val="28"/>
                <w:szCs w:val="28"/>
              </w:rPr>
            </w:pPr>
          </w:p>
          <w:p w14:paraId="51711815" w14:textId="77777777" w:rsidR="008016BF" w:rsidRDefault="008016BF">
            <w:pPr>
              <w:rPr>
                <w:rFonts w:ascii="Garamond" w:hAnsi="Garamond"/>
                <w:sz w:val="28"/>
                <w:szCs w:val="28"/>
              </w:rPr>
            </w:pPr>
            <w:r>
              <w:rPr>
                <w:rFonts w:ascii="Garamond" w:hAnsi="Garamond"/>
                <w:sz w:val="28"/>
                <w:szCs w:val="28"/>
              </w:rPr>
              <w:t xml:space="preserve">Framing and Supporting Standards: </w:t>
            </w:r>
          </w:p>
          <w:p w14:paraId="3DFE5D96" w14:textId="2846B462" w:rsidR="003E605A" w:rsidRDefault="00EF1BD0" w:rsidP="003E605A">
            <w:pPr>
              <w:pStyle w:val="ListParagraph"/>
              <w:numPr>
                <w:ilvl w:val="0"/>
                <w:numId w:val="12"/>
              </w:numPr>
              <w:rPr>
                <w:rFonts w:ascii="Garamond" w:hAnsi="Garamond"/>
                <w:sz w:val="28"/>
                <w:szCs w:val="28"/>
              </w:rPr>
            </w:pPr>
            <w:r>
              <w:rPr>
                <w:rFonts w:ascii="Garamond" w:hAnsi="Garamond"/>
                <w:sz w:val="28"/>
                <w:szCs w:val="28"/>
              </w:rPr>
              <w:t xml:space="preserve">6.1; 6.2; 6.3; 6.4; </w:t>
            </w:r>
            <w:r w:rsidR="000D3562">
              <w:rPr>
                <w:rFonts w:ascii="Garamond" w:hAnsi="Garamond"/>
                <w:sz w:val="28"/>
                <w:szCs w:val="28"/>
              </w:rPr>
              <w:t>6.9h;</w:t>
            </w:r>
            <w:r w:rsidR="003E605A">
              <w:rPr>
                <w:rFonts w:ascii="Garamond" w:hAnsi="Garamond"/>
                <w:sz w:val="28"/>
                <w:szCs w:val="28"/>
              </w:rPr>
              <w:t xml:space="preserve"> </w:t>
            </w:r>
            <w:r w:rsidR="0021029D">
              <w:rPr>
                <w:rFonts w:ascii="Garamond" w:hAnsi="Garamond"/>
                <w:sz w:val="28"/>
                <w:szCs w:val="28"/>
              </w:rPr>
              <w:t>6.11b-e</w:t>
            </w:r>
          </w:p>
          <w:p w14:paraId="0B0D38D4" w14:textId="77777777" w:rsidR="008016BF" w:rsidRDefault="008016BF" w:rsidP="008016BF">
            <w:pPr>
              <w:pStyle w:val="ListParagraph"/>
              <w:rPr>
                <w:rFonts w:ascii="Garamond" w:hAnsi="Garamond"/>
                <w:sz w:val="28"/>
                <w:szCs w:val="28"/>
              </w:rPr>
            </w:pPr>
          </w:p>
          <w:p w14:paraId="3A70F748" w14:textId="77777777" w:rsidR="008016BF" w:rsidRDefault="008016BF" w:rsidP="008016BF">
            <w:pPr>
              <w:pStyle w:val="ListParagraph"/>
              <w:ind w:left="0"/>
              <w:rPr>
                <w:rFonts w:ascii="Garamond" w:hAnsi="Garamond"/>
                <w:sz w:val="28"/>
                <w:szCs w:val="28"/>
              </w:rPr>
            </w:pPr>
            <w:r>
              <w:rPr>
                <w:rFonts w:ascii="Garamond" w:hAnsi="Garamond"/>
                <w:sz w:val="28"/>
                <w:szCs w:val="28"/>
              </w:rPr>
              <w:t xml:space="preserve">Chapter: </w:t>
            </w:r>
          </w:p>
          <w:p w14:paraId="45B96B17" w14:textId="78D4D0E9" w:rsidR="008016BF" w:rsidRPr="008016BF" w:rsidRDefault="0021029D" w:rsidP="008016BF">
            <w:pPr>
              <w:pStyle w:val="ListParagraph"/>
              <w:numPr>
                <w:ilvl w:val="0"/>
                <w:numId w:val="15"/>
              </w:numPr>
              <w:rPr>
                <w:rFonts w:ascii="Garamond" w:hAnsi="Garamond"/>
                <w:sz w:val="28"/>
                <w:szCs w:val="28"/>
              </w:rPr>
            </w:pPr>
            <w:r>
              <w:rPr>
                <w:rFonts w:ascii="Garamond" w:hAnsi="Garamond"/>
                <w:sz w:val="28"/>
                <w:szCs w:val="28"/>
              </w:rPr>
              <w:t>10</w:t>
            </w:r>
            <w:r w:rsidR="008016BF">
              <w:rPr>
                <w:rFonts w:ascii="Garamond" w:hAnsi="Garamond"/>
                <w:sz w:val="28"/>
                <w:szCs w:val="28"/>
              </w:rPr>
              <w:t xml:space="preserve">. </w:t>
            </w:r>
            <w:r>
              <w:rPr>
                <w:rFonts w:ascii="Garamond" w:hAnsi="Garamond"/>
                <w:sz w:val="28"/>
                <w:szCs w:val="28"/>
              </w:rPr>
              <w:t xml:space="preserve">The Road to Independence </w:t>
            </w:r>
          </w:p>
        </w:tc>
      </w:tr>
      <w:tr w:rsidR="009A2341" w14:paraId="163772F4" w14:textId="77777777" w:rsidTr="00760D16">
        <w:tc>
          <w:tcPr>
            <w:tcW w:w="1999" w:type="dxa"/>
          </w:tcPr>
          <w:p w14:paraId="193A6C06" w14:textId="77777777" w:rsidR="009A2341" w:rsidRDefault="008016BF" w:rsidP="008016BF">
            <w:pPr>
              <w:jc w:val="center"/>
              <w:rPr>
                <w:rFonts w:ascii="Garamond" w:hAnsi="Garamond"/>
                <w:b/>
                <w:bCs/>
                <w:sz w:val="28"/>
                <w:szCs w:val="28"/>
              </w:rPr>
            </w:pPr>
            <w:r w:rsidRPr="008016BF">
              <w:rPr>
                <w:rFonts w:ascii="Garamond" w:hAnsi="Garamond"/>
                <w:b/>
                <w:bCs/>
                <w:sz w:val="28"/>
                <w:szCs w:val="28"/>
              </w:rPr>
              <w:lastRenderedPageBreak/>
              <w:t>Unit Five:</w:t>
            </w:r>
          </w:p>
          <w:p w14:paraId="6DAE56B2" w14:textId="77777777" w:rsidR="008016BF" w:rsidRDefault="00EF1BD0" w:rsidP="008016BF">
            <w:pPr>
              <w:jc w:val="center"/>
              <w:rPr>
                <w:rFonts w:ascii="Garamond" w:hAnsi="Garamond"/>
                <w:b/>
                <w:bCs/>
                <w:sz w:val="28"/>
                <w:szCs w:val="28"/>
              </w:rPr>
            </w:pPr>
            <w:r>
              <w:rPr>
                <w:rFonts w:ascii="Garamond" w:hAnsi="Garamond"/>
                <w:b/>
                <w:bCs/>
                <w:sz w:val="28"/>
                <w:szCs w:val="28"/>
              </w:rPr>
              <w:t>The Revolutionary War</w:t>
            </w:r>
          </w:p>
          <w:p w14:paraId="589EE27B" w14:textId="77777777" w:rsidR="00EF1BD0" w:rsidRDefault="00EF1BD0" w:rsidP="008016BF">
            <w:pPr>
              <w:jc w:val="center"/>
              <w:rPr>
                <w:rFonts w:ascii="Garamond" w:hAnsi="Garamond"/>
                <w:b/>
                <w:bCs/>
                <w:sz w:val="28"/>
                <w:szCs w:val="28"/>
              </w:rPr>
            </w:pPr>
          </w:p>
          <w:p w14:paraId="51F03971" w14:textId="3B55D741" w:rsidR="00EF1BD0" w:rsidRPr="008016BF" w:rsidRDefault="00EF1BD0" w:rsidP="008016BF">
            <w:pPr>
              <w:jc w:val="center"/>
              <w:rPr>
                <w:rFonts w:ascii="Garamond" w:hAnsi="Garamond"/>
                <w:b/>
                <w:bCs/>
                <w:sz w:val="28"/>
                <w:szCs w:val="28"/>
              </w:rPr>
            </w:pPr>
            <w:r>
              <w:rPr>
                <w:rFonts w:ascii="Garamond" w:hAnsi="Garamond"/>
                <w:b/>
                <w:bCs/>
                <w:sz w:val="28"/>
                <w:szCs w:val="28"/>
              </w:rPr>
              <w:t>(3 weeks)</w:t>
            </w:r>
          </w:p>
        </w:tc>
        <w:tc>
          <w:tcPr>
            <w:tcW w:w="10951" w:type="dxa"/>
          </w:tcPr>
          <w:p w14:paraId="02F9F94F" w14:textId="65375608" w:rsidR="00EF1BD0" w:rsidRDefault="00EF1BD0" w:rsidP="008016BF">
            <w:pPr>
              <w:rPr>
                <w:rFonts w:ascii="Garamond" w:hAnsi="Garamond"/>
                <w:sz w:val="28"/>
                <w:szCs w:val="28"/>
              </w:rPr>
            </w:pPr>
            <w:r>
              <w:rPr>
                <w:rFonts w:ascii="Garamond" w:hAnsi="Garamond"/>
                <w:sz w:val="28"/>
                <w:szCs w:val="28"/>
              </w:rPr>
              <w:t>The ongoing strained relations</w:t>
            </w:r>
            <w:r w:rsidRPr="00EF1BD0">
              <w:rPr>
                <w:rFonts w:ascii="Garamond" w:hAnsi="Garamond"/>
                <w:sz w:val="28"/>
                <w:szCs w:val="28"/>
              </w:rPr>
              <w:t xml:space="preserve"> between the American colonies and the British government culminated in a declaration of independence in 1776, sparking a revolutionary war that ultimately resulted in the establishment of the United States as a sovereign nation.</w:t>
            </w:r>
          </w:p>
          <w:p w14:paraId="3E96956C" w14:textId="77777777" w:rsidR="00EF1BD0" w:rsidRDefault="00EF1BD0" w:rsidP="008016BF">
            <w:pPr>
              <w:rPr>
                <w:rFonts w:ascii="Garamond" w:hAnsi="Garamond"/>
                <w:sz w:val="28"/>
                <w:szCs w:val="28"/>
              </w:rPr>
            </w:pPr>
          </w:p>
          <w:p w14:paraId="7578CA93" w14:textId="4ADDEB3E" w:rsidR="008016BF" w:rsidRDefault="008016BF" w:rsidP="008016BF">
            <w:pPr>
              <w:rPr>
                <w:rFonts w:ascii="Garamond" w:hAnsi="Garamond"/>
                <w:sz w:val="28"/>
                <w:szCs w:val="28"/>
              </w:rPr>
            </w:pPr>
            <w:r>
              <w:rPr>
                <w:rFonts w:ascii="Garamond" w:hAnsi="Garamond"/>
                <w:sz w:val="28"/>
                <w:szCs w:val="28"/>
              </w:rPr>
              <w:t xml:space="preserve">Framing and Supporting Standards: </w:t>
            </w:r>
          </w:p>
          <w:p w14:paraId="3556C20D" w14:textId="3B82CF2C" w:rsidR="003E605A" w:rsidRDefault="00EF1BD0" w:rsidP="003E605A">
            <w:pPr>
              <w:pStyle w:val="ListParagraph"/>
              <w:numPr>
                <w:ilvl w:val="0"/>
                <w:numId w:val="12"/>
              </w:numPr>
              <w:rPr>
                <w:rFonts w:ascii="Garamond" w:hAnsi="Garamond"/>
                <w:sz w:val="28"/>
                <w:szCs w:val="28"/>
              </w:rPr>
            </w:pPr>
            <w:r>
              <w:rPr>
                <w:rFonts w:ascii="Garamond" w:hAnsi="Garamond"/>
                <w:sz w:val="28"/>
                <w:szCs w:val="28"/>
              </w:rPr>
              <w:t>6.1; 6.2; 6.3; 6.4; 6.11h-k</w:t>
            </w:r>
          </w:p>
          <w:p w14:paraId="4A3C0155" w14:textId="77777777" w:rsidR="008016BF" w:rsidRDefault="008016BF" w:rsidP="008016BF">
            <w:pPr>
              <w:pStyle w:val="ListParagraph"/>
              <w:rPr>
                <w:rFonts w:ascii="Garamond" w:hAnsi="Garamond"/>
                <w:sz w:val="28"/>
                <w:szCs w:val="28"/>
              </w:rPr>
            </w:pPr>
          </w:p>
          <w:p w14:paraId="7B0BF357" w14:textId="672FBA65" w:rsidR="008016BF" w:rsidRDefault="008016BF" w:rsidP="008016BF">
            <w:pPr>
              <w:pStyle w:val="ListParagraph"/>
              <w:ind w:left="0"/>
              <w:rPr>
                <w:rFonts w:ascii="Garamond" w:hAnsi="Garamond"/>
                <w:sz w:val="28"/>
                <w:szCs w:val="28"/>
              </w:rPr>
            </w:pPr>
            <w:r>
              <w:rPr>
                <w:rFonts w:ascii="Garamond" w:hAnsi="Garamond"/>
                <w:sz w:val="28"/>
                <w:szCs w:val="28"/>
              </w:rPr>
              <w:t xml:space="preserve">Chapter: </w:t>
            </w:r>
          </w:p>
          <w:p w14:paraId="4824B41B" w14:textId="77777777" w:rsidR="008C23D8" w:rsidRDefault="00EF1BD0" w:rsidP="00167A99">
            <w:pPr>
              <w:pStyle w:val="ListParagraph"/>
              <w:numPr>
                <w:ilvl w:val="0"/>
                <w:numId w:val="16"/>
              </w:numPr>
              <w:rPr>
                <w:rFonts w:ascii="Garamond" w:hAnsi="Garamond"/>
                <w:sz w:val="28"/>
                <w:szCs w:val="28"/>
              </w:rPr>
            </w:pPr>
            <w:r>
              <w:rPr>
                <w:rFonts w:ascii="Garamond" w:hAnsi="Garamond"/>
                <w:sz w:val="28"/>
                <w:szCs w:val="28"/>
              </w:rPr>
              <w:t>11</w:t>
            </w:r>
            <w:r w:rsidR="008016BF" w:rsidRPr="008016BF">
              <w:rPr>
                <w:rFonts w:ascii="Garamond" w:hAnsi="Garamond"/>
                <w:sz w:val="28"/>
                <w:szCs w:val="28"/>
              </w:rPr>
              <w:t>.</w:t>
            </w:r>
            <w:r>
              <w:rPr>
                <w:rFonts w:ascii="Garamond" w:hAnsi="Garamond"/>
                <w:sz w:val="28"/>
                <w:szCs w:val="28"/>
              </w:rPr>
              <w:t xml:space="preserve"> The Revolutionary War </w:t>
            </w:r>
            <w:r w:rsidR="008016BF" w:rsidRPr="008016BF">
              <w:rPr>
                <w:rFonts w:ascii="Garamond" w:hAnsi="Garamond"/>
                <w:sz w:val="28"/>
                <w:szCs w:val="28"/>
              </w:rPr>
              <w:t xml:space="preserve"> </w:t>
            </w:r>
          </w:p>
          <w:p w14:paraId="07D8761A" w14:textId="48A751BA" w:rsidR="00EF1BD0" w:rsidRPr="00335CD7" w:rsidRDefault="00EF1BD0" w:rsidP="00EF1BD0">
            <w:pPr>
              <w:pStyle w:val="ListParagraph"/>
              <w:rPr>
                <w:rFonts w:ascii="Garamond" w:hAnsi="Garamond"/>
                <w:sz w:val="28"/>
                <w:szCs w:val="28"/>
              </w:rPr>
            </w:pPr>
          </w:p>
        </w:tc>
      </w:tr>
      <w:tr w:rsidR="003E605A" w14:paraId="50CB3DA9" w14:textId="77777777" w:rsidTr="00760D16">
        <w:tc>
          <w:tcPr>
            <w:tcW w:w="1999" w:type="dxa"/>
          </w:tcPr>
          <w:p w14:paraId="2445508E" w14:textId="77777777" w:rsidR="003E605A" w:rsidRDefault="003E605A" w:rsidP="008016BF">
            <w:pPr>
              <w:jc w:val="center"/>
              <w:rPr>
                <w:rFonts w:ascii="Garamond" w:hAnsi="Garamond"/>
                <w:b/>
                <w:bCs/>
                <w:sz w:val="28"/>
                <w:szCs w:val="28"/>
              </w:rPr>
            </w:pPr>
            <w:r>
              <w:rPr>
                <w:rFonts w:ascii="Garamond" w:hAnsi="Garamond"/>
                <w:b/>
                <w:bCs/>
                <w:sz w:val="28"/>
                <w:szCs w:val="28"/>
              </w:rPr>
              <w:t>Unit Six:</w:t>
            </w:r>
          </w:p>
          <w:p w14:paraId="3A6D5CF5" w14:textId="77777777" w:rsidR="00EF1BD0" w:rsidRPr="008016BF" w:rsidRDefault="00EF1BD0" w:rsidP="00EF1BD0">
            <w:pPr>
              <w:jc w:val="center"/>
              <w:rPr>
                <w:rFonts w:ascii="Garamond" w:hAnsi="Garamond"/>
                <w:b/>
                <w:bCs/>
                <w:sz w:val="28"/>
                <w:szCs w:val="28"/>
              </w:rPr>
            </w:pPr>
            <w:r>
              <w:rPr>
                <w:rFonts w:ascii="Garamond" w:hAnsi="Garamond"/>
                <w:b/>
                <w:bCs/>
                <w:sz w:val="28"/>
                <w:szCs w:val="28"/>
              </w:rPr>
              <w:t>Spanish Colonial Louisiana</w:t>
            </w:r>
          </w:p>
          <w:p w14:paraId="00057160" w14:textId="77777777" w:rsidR="003E605A" w:rsidRDefault="00167A99" w:rsidP="008016BF">
            <w:pPr>
              <w:jc w:val="center"/>
              <w:rPr>
                <w:rFonts w:ascii="Garamond" w:hAnsi="Garamond"/>
                <w:b/>
                <w:bCs/>
                <w:sz w:val="28"/>
                <w:szCs w:val="28"/>
              </w:rPr>
            </w:pPr>
            <w:r>
              <w:rPr>
                <w:rFonts w:ascii="Garamond" w:hAnsi="Garamond"/>
                <w:b/>
                <w:bCs/>
                <w:sz w:val="28"/>
                <w:szCs w:val="28"/>
              </w:rPr>
              <w:t xml:space="preserve"> </w:t>
            </w:r>
          </w:p>
          <w:p w14:paraId="27C2C8D3" w14:textId="4AEE90E1" w:rsidR="00EF1BD0" w:rsidRPr="008016BF" w:rsidRDefault="00EF1BD0" w:rsidP="008016BF">
            <w:pPr>
              <w:jc w:val="center"/>
              <w:rPr>
                <w:rFonts w:ascii="Garamond" w:hAnsi="Garamond"/>
                <w:b/>
                <w:bCs/>
                <w:sz w:val="28"/>
                <w:szCs w:val="28"/>
              </w:rPr>
            </w:pPr>
            <w:r>
              <w:rPr>
                <w:rFonts w:ascii="Garamond" w:hAnsi="Garamond"/>
                <w:b/>
                <w:bCs/>
                <w:sz w:val="28"/>
                <w:szCs w:val="28"/>
              </w:rPr>
              <w:t>(2 weeks)</w:t>
            </w:r>
          </w:p>
        </w:tc>
        <w:tc>
          <w:tcPr>
            <w:tcW w:w="10951" w:type="dxa"/>
          </w:tcPr>
          <w:p w14:paraId="735B9B7D" w14:textId="77777777" w:rsidR="00F762F6" w:rsidRDefault="00F762F6" w:rsidP="00F762F6">
            <w:pPr>
              <w:rPr>
                <w:rFonts w:ascii="Garamond" w:hAnsi="Garamond"/>
                <w:sz w:val="28"/>
                <w:szCs w:val="28"/>
              </w:rPr>
            </w:pPr>
            <w:r w:rsidRPr="00F762F6">
              <w:rPr>
                <w:rFonts w:ascii="Garamond" w:hAnsi="Garamond"/>
                <w:sz w:val="28"/>
                <w:szCs w:val="28"/>
              </w:rPr>
              <w:t xml:space="preserve">Spanish colonial rule </w:t>
            </w:r>
            <w:r>
              <w:rPr>
                <w:rFonts w:ascii="Garamond" w:hAnsi="Garamond"/>
                <w:sz w:val="28"/>
                <w:szCs w:val="28"/>
              </w:rPr>
              <w:t>of</w:t>
            </w:r>
            <w:r w:rsidRPr="00F762F6">
              <w:rPr>
                <w:rFonts w:ascii="Garamond" w:hAnsi="Garamond"/>
                <w:sz w:val="28"/>
                <w:szCs w:val="28"/>
              </w:rPr>
              <w:t xml:space="preserve"> the Louisiana Territory </w:t>
            </w:r>
            <w:r>
              <w:rPr>
                <w:rFonts w:ascii="Garamond" w:hAnsi="Garamond"/>
                <w:sz w:val="28"/>
                <w:szCs w:val="28"/>
              </w:rPr>
              <w:t>(</w:t>
            </w:r>
            <w:r w:rsidRPr="00F762F6">
              <w:rPr>
                <w:rFonts w:ascii="Garamond" w:hAnsi="Garamond"/>
                <w:sz w:val="28"/>
                <w:szCs w:val="28"/>
              </w:rPr>
              <w:t>1762 to 1803</w:t>
            </w:r>
            <w:r>
              <w:rPr>
                <w:rFonts w:ascii="Garamond" w:hAnsi="Garamond"/>
                <w:sz w:val="28"/>
                <w:szCs w:val="28"/>
              </w:rPr>
              <w:t>) was</w:t>
            </w:r>
            <w:r w:rsidRPr="00F762F6">
              <w:rPr>
                <w:rFonts w:ascii="Garamond" w:hAnsi="Garamond"/>
                <w:sz w:val="28"/>
                <w:szCs w:val="28"/>
              </w:rPr>
              <w:t xml:space="preserve"> characterized by efforts to stabilize the region</w:t>
            </w:r>
            <w:r>
              <w:rPr>
                <w:rFonts w:ascii="Garamond" w:hAnsi="Garamond"/>
                <w:sz w:val="28"/>
                <w:szCs w:val="28"/>
              </w:rPr>
              <w:t>’</w:t>
            </w:r>
            <w:r w:rsidRPr="00F762F6">
              <w:rPr>
                <w:rFonts w:ascii="Garamond" w:hAnsi="Garamond"/>
                <w:sz w:val="28"/>
                <w:szCs w:val="28"/>
              </w:rPr>
              <w:t>s governance, promote Catholicism, and maintain control over valuable trade routes.</w:t>
            </w:r>
          </w:p>
          <w:p w14:paraId="798BEE0D" w14:textId="77777777" w:rsidR="003E605A" w:rsidRDefault="003E605A">
            <w:pPr>
              <w:rPr>
                <w:rFonts w:ascii="Garamond" w:hAnsi="Garamond"/>
                <w:sz w:val="28"/>
                <w:szCs w:val="28"/>
              </w:rPr>
            </w:pPr>
          </w:p>
          <w:p w14:paraId="68A73ECA" w14:textId="77777777" w:rsidR="003E605A" w:rsidRDefault="003E605A" w:rsidP="003E605A">
            <w:pPr>
              <w:rPr>
                <w:rFonts w:ascii="Garamond" w:hAnsi="Garamond"/>
                <w:sz w:val="28"/>
                <w:szCs w:val="28"/>
              </w:rPr>
            </w:pPr>
            <w:r>
              <w:rPr>
                <w:rFonts w:ascii="Garamond" w:hAnsi="Garamond"/>
                <w:sz w:val="28"/>
                <w:szCs w:val="28"/>
              </w:rPr>
              <w:t xml:space="preserve">Framing and Supporting Standards: </w:t>
            </w:r>
          </w:p>
          <w:p w14:paraId="7320C118" w14:textId="59745856" w:rsidR="003E605A" w:rsidRDefault="00EF1BD0" w:rsidP="003E605A">
            <w:pPr>
              <w:pStyle w:val="ListParagraph"/>
              <w:numPr>
                <w:ilvl w:val="0"/>
                <w:numId w:val="12"/>
              </w:numPr>
              <w:rPr>
                <w:rFonts w:ascii="Garamond" w:hAnsi="Garamond"/>
                <w:sz w:val="28"/>
                <w:szCs w:val="28"/>
              </w:rPr>
            </w:pPr>
            <w:r>
              <w:rPr>
                <w:rFonts w:ascii="Garamond" w:hAnsi="Garamond"/>
                <w:sz w:val="28"/>
                <w:szCs w:val="28"/>
              </w:rPr>
              <w:t>6.1; 6.2; 6.3; 6.4;</w:t>
            </w:r>
            <w:r w:rsidR="0042227F">
              <w:rPr>
                <w:rFonts w:ascii="Garamond" w:hAnsi="Garamond"/>
                <w:sz w:val="28"/>
                <w:szCs w:val="28"/>
              </w:rPr>
              <w:t xml:space="preserve"> </w:t>
            </w:r>
            <w:r w:rsidR="002D472F">
              <w:rPr>
                <w:rFonts w:ascii="Garamond" w:hAnsi="Garamond"/>
                <w:sz w:val="28"/>
                <w:szCs w:val="28"/>
              </w:rPr>
              <w:t xml:space="preserve">6.9h; </w:t>
            </w:r>
            <w:r w:rsidR="0042227F">
              <w:rPr>
                <w:rFonts w:ascii="Garamond" w:hAnsi="Garamond"/>
                <w:sz w:val="28"/>
                <w:szCs w:val="28"/>
              </w:rPr>
              <w:t>6.10</w:t>
            </w:r>
            <w:r w:rsidR="002D472F">
              <w:rPr>
                <w:rFonts w:ascii="Garamond" w:hAnsi="Garamond"/>
                <w:sz w:val="28"/>
                <w:szCs w:val="28"/>
              </w:rPr>
              <w:t>a</w:t>
            </w:r>
            <w:r w:rsidR="0042227F">
              <w:rPr>
                <w:rFonts w:ascii="Garamond" w:hAnsi="Garamond"/>
                <w:sz w:val="28"/>
                <w:szCs w:val="28"/>
              </w:rPr>
              <w:t>-f; 6.11</w:t>
            </w:r>
            <w:r w:rsidR="002D472F">
              <w:rPr>
                <w:rFonts w:ascii="Garamond" w:hAnsi="Garamond"/>
                <w:sz w:val="28"/>
                <w:szCs w:val="28"/>
              </w:rPr>
              <w:t xml:space="preserve">b, </w:t>
            </w:r>
            <w:r w:rsidR="0042227F">
              <w:rPr>
                <w:rFonts w:ascii="Garamond" w:hAnsi="Garamond"/>
                <w:sz w:val="28"/>
                <w:szCs w:val="28"/>
              </w:rPr>
              <w:t>j</w:t>
            </w:r>
          </w:p>
          <w:p w14:paraId="4A9C9D45" w14:textId="77777777" w:rsidR="003E605A" w:rsidRDefault="003E605A" w:rsidP="003E605A">
            <w:pPr>
              <w:pStyle w:val="ListParagraph"/>
              <w:rPr>
                <w:rFonts w:ascii="Garamond" w:hAnsi="Garamond"/>
                <w:sz w:val="28"/>
                <w:szCs w:val="28"/>
              </w:rPr>
            </w:pPr>
          </w:p>
          <w:p w14:paraId="754A3AF4" w14:textId="496D4648" w:rsidR="003E605A" w:rsidRDefault="003E605A" w:rsidP="003E605A">
            <w:pPr>
              <w:pStyle w:val="ListParagraph"/>
              <w:ind w:left="0"/>
              <w:rPr>
                <w:rFonts w:ascii="Garamond" w:hAnsi="Garamond"/>
                <w:sz w:val="28"/>
                <w:szCs w:val="28"/>
              </w:rPr>
            </w:pPr>
            <w:r>
              <w:rPr>
                <w:rFonts w:ascii="Garamond" w:hAnsi="Garamond"/>
                <w:sz w:val="28"/>
                <w:szCs w:val="28"/>
              </w:rPr>
              <w:t xml:space="preserve">Chapter: </w:t>
            </w:r>
          </w:p>
          <w:p w14:paraId="23D27E4C" w14:textId="3C84B053" w:rsidR="003E605A" w:rsidRDefault="00EF1BD0" w:rsidP="003E605A">
            <w:pPr>
              <w:pStyle w:val="ListParagraph"/>
              <w:numPr>
                <w:ilvl w:val="0"/>
                <w:numId w:val="16"/>
              </w:numPr>
              <w:rPr>
                <w:rFonts w:ascii="Garamond" w:hAnsi="Garamond"/>
                <w:sz w:val="28"/>
                <w:szCs w:val="28"/>
              </w:rPr>
            </w:pPr>
            <w:r>
              <w:rPr>
                <w:rFonts w:ascii="Garamond" w:hAnsi="Garamond"/>
                <w:sz w:val="28"/>
                <w:szCs w:val="28"/>
              </w:rPr>
              <w:t xml:space="preserve">12. The Spanish Colonial Era in Louisiana </w:t>
            </w:r>
          </w:p>
          <w:p w14:paraId="79F3EE62" w14:textId="77777777" w:rsidR="008C23D8" w:rsidRDefault="008C23D8" w:rsidP="008C23D8">
            <w:pPr>
              <w:rPr>
                <w:rFonts w:ascii="Garamond" w:hAnsi="Garamond"/>
                <w:sz w:val="28"/>
                <w:szCs w:val="28"/>
              </w:rPr>
            </w:pPr>
          </w:p>
          <w:p w14:paraId="762BA723" w14:textId="77777777" w:rsidR="00EF1BD0" w:rsidRDefault="00EF1BD0" w:rsidP="008C23D8">
            <w:pPr>
              <w:rPr>
                <w:rFonts w:ascii="Garamond" w:hAnsi="Garamond"/>
                <w:sz w:val="28"/>
                <w:szCs w:val="28"/>
              </w:rPr>
            </w:pPr>
          </w:p>
          <w:p w14:paraId="769F1A92" w14:textId="32FF8D21" w:rsidR="00EF1BD0" w:rsidRPr="008C23D8" w:rsidRDefault="00EF1BD0" w:rsidP="008C23D8">
            <w:pPr>
              <w:rPr>
                <w:rFonts w:ascii="Garamond" w:hAnsi="Garamond"/>
                <w:sz w:val="28"/>
                <w:szCs w:val="28"/>
              </w:rPr>
            </w:pPr>
          </w:p>
        </w:tc>
      </w:tr>
      <w:tr w:rsidR="00054869" w14:paraId="10E5F57D" w14:textId="77777777" w:rsidTr="00760D16">
        <w:tc>
          <w:tcPr>
            <w:tcW w:w="1999" w:type="dxa"/>
          </w:tcPr>
          <w:p w14:paraId="5B12AAB9" w14:textId="77777777" w:rsidR="00054869" w:rsidRDefault="00054869" w:rsidP="008016BF">
            <w:pPr>
              <w:jc w:val="center"/>
              <w:rPr>
                <w:rFonts w:ascii="Garamond" w:hAnsi="Garamond"/>
                <w:b/>
                <w:bCs/>
                <w:sz w:val="28"/>
                <w:szCs w:val="28"/>
              </w:rPr>
            </w:pPr>
            <w:r>
              <w:rPr>
                <w:rFonts w:ascii="Garamond" w:hAnsi="Garamond"/>
                <w:b/>
                <w:bCs/>
                <w:sz w:val="28"/>
                <w:szCs w:val="28"/>
              </w:rPr>
              <w:lastRenderedPageBreak/>
              <w:t>Unit Seven:</w:t>
            </w:r>
          </w:p>
          <w:p w14:paraId="488CAFF8" w14:textId="77777777" w:rsidR="00A879BD" w:rsidRDefault="00167A99" w:rsidP="008016BF">
            <w:pPr>
              <w:jc w:val="center"/>
              <w:rPr>
                <w:rFonts w:ascii="Garamond" w:hAnsi="Garamond"/>
                <w:b/>
                <w:bCs/>
                <w:sz w:val="28"/>
                <w:szCs w:val="28"/>
              </w:rPr>
            </w:pPr>
            <w:r>
              <w:rPr>
                <w:rFonts w:ascii="Garamond" w:hAnsi="Garamond"/>
                <w:b/>
                <w:bCs/>
                <w:sz w:val="28"/>
                <w:szCs w:val="28"/>
              </w:rPr>
              <w:t xml:space="preserve"> </w:t>
            </w:r>
            <w:r w:rsidR="00FB3DFD">
              <w:rPr>
                <w:rFonts w:ascii="Garamond" w:hAnsi="Garamond"/>
                <w:b/>
                <w:bCs/>
                <w:sz w:val="28"/>
                <w:szCs w:val="28"/>
              </w:rPr>
              <w:t>Forming Our Republic</w:t>
            </w:r>
          </w:p>
          <w:p w14:paraId="4FE5E46F" w14:textId="77777777" w:rsidR="0042227F" w:rsidRDefault="0042227F" w:rsidP="008016BF">
            <w:pPr>
              <w:jc w:val="center"/>
              <w:rPr>
                <w:rFonts w:ascii="Garamond" w:hAnsi="Garamond"/>
                <w:b/>
                <w:bCs/>
                <w:sz w:val="28"/>
                <w:szCs w:val="28"/>
              </w:rPr>
            </w:pPr>
          </w:p>
          <w:p w14:paraId="252CBA38" w14:textId="248FD354" w:rsidR="0042227F" w:rsidRDefault="0042227F" w:rsidP="008016BF">
            <w:pPr>
              <w:jc w:val="center"/>
              <w:rPr>
                <w:rFonts w:ascii="Garamond" w:hAnsi="Garamond"/>
                <w:b/>
                <w:bCs/>
                <w:sz w:val="28"/>
                <w:szCs w:val="28"/>
              </w:rPr>
            </w:pPr>
            <w:r>
              <w:rPr>
                <w:rFonts w:ascii="Garamond" w:hAnsi="Garamond"/>
                <w:b/>
                <w:bCs/>
                <w:sz w:val="28"/>
                <w:szCs w:val="28"/>
              </w:rPr>
              <w:t>(5 weeks)</w:t>
            </w:r>
          </w:p>
        </w:tc>
        <w:tc>
          <w:tcPr>
            <w:tcW w:w="10951" w:type="dxa"/>
          </w:tcPr>
          <w:p w14:paraId="3CAAF19F" w14:textId="76600A7D" w:rsidR="00A879BD" w:rsidRDefault="00EF1BD0">
            <w:pPr>
              <w:rPr>
                <w:rFonts w:ascii="Garamond" w:hAnsi="Garamond"/>
                <w:sz w:val="28"/>
                <w:szCs w:val="28"/>
              </w:rPr>
            </w:pPr>
            <w:r>
              <w:rPr>
                <w:rFonts w:ascii="Garamond" w:hAnsi="Garamond"/>
                <w:sz w:val="28"/>
                <w:szCs w:val="28"/>
              </w:rPr>
              <w:t>T</w:t>
            </w:r>
            <w:r w:rsidRPr="00EF1BD0">
              <w:rPr>
                <w:rFonts w:ascii="Garamond" w:hAnsi="Garamond"/>
                <w:sz w:val="28"/>
                <w:szCs w:val="28"/>
              </w:rPr>
              <w:t xml:space="preserve">he realization that the Articles </w:t>
            </w:r>
            <w:r>
              <w:rPr>
                <w:rFonts w:ascii="Garamond" w:hAnsi="Garamond"/>
                <w:sz w:val="28"/>
                <w:szCs w:val="28"/>
              </w:rPr>
              <w:t xml:space="preserve">of Confederation </w:t>
            </w:r>
            <w:r w:rsidRPr="00EF1BD0">
              <w:rPr>
                <w:rFonts w:ascii="Garamond" w:hAnsi="Garamond"/>
                <w:sz w:val="28"/>
                <w:szCs w:val="28"/>
              </w:rPr>
              <w:t>were inadequate for effectively governing the newly independent nation</w:t>
            </w:r>
            <w:r>
              <w:rPr>
                <w:rFonts w:ascii="Garamond" w:hAnsi="Garamond"/>
                <w:sz w:val="28"/>
                <w:szCs w:val="28"/>
              </w:rPr>
              <w:t xml:space="preserve"> suggested a </w:t>
            </w:r>
            <w:r w:rsidRPr="00EF1BD0">
              <w:rPr>
                <w:rFonts w:ascii="Garamond" w:hAnsi="Garamond"/>
                <w:sz w:val="28"/>
                <w:szCs w:val="28"/>
              </w:rPr>
              <w:t xml:space="preserve">need for a stronger centralized government. This period culminated in the drafting and ratification of the Constitution in 1787, establishing a framework for a federal government with enhanced powers while balancing </w:t>
            </w:r>
            <w:r>
              <w:rPr>
                <w:rFonts w:ascii="Garamond" w:hAnsi="Garamond"/>
                <w:sz w:val="28"/>
                <w:szCs w:val="28"/>
              </w:rPr>
              <w:t>the interests of the states</w:t>
            </w:r>
            <w:r w:rsidRPr="00EF1BD0">
              <w:rPr>
                <w:rFonts w:ascii="Garamond" w:hAnsi="Garamond"/>
                <w:sz w:val="28"/>
                <w:szCs w:val="28"/>
              </w:rPr>
              <w:t xml:space="preserve"> and individual liberties.</w:t>
            </w:r>
          </w:p>
          <w:p w14:paraId="5341153F" w14:textId="77777777" w:rsidR="000A6204" w:rsidRDefault="000A6204">
            <w:pPr>
              <w:rPr>
                <w:rFonts w:ascii="Garamond" w:hAnsi="Garamond"/>
                <w:sz w:val="28"/>
                <w:szCs w:val="28"/>
              </w:rPr>
            </w:pPr>
          </w:p>
          <w:p w14:paraId="05FC4BAA" w14:textId="77777777" w:rsidR="00A879BD" w:rsidRDefault="00A879BD">
            <w:pPr>
              <w:rPr>
                <w:rFonts w:ascii="Garamond" w:hAnsi="Garamond"/>
                <w:sz w:val="28"/>
                <w:szCs w:val="28"/>
              </w:rPr>
            </w:pPr>
            <w:r>
              <w:rPr>
                <w:rFonts w:ascii="Garamond" w:hAnsi="Garamond"/>
                <w:sz w:val="28"/>
                <w:szCs w:val="28"/>
              </w:rPr>
              <w:t>Framing and Supporting Standards</w:t>
            </w:r>
          </w:p>
          <w:p w14:paraId="0CAAFBE6" w14:textId="227C4628" w:rsidR="00A879BD" w:rsidRPr="00764CE5" w:rsidRDefault="00EF1BD0" w:rsidP="00764CE5">
            <w:pPr>
              <w:pStyle w:val="ListParagraph"/>
              <w:numPr>
                <w:ilvl w:val="0"/>
                <w:numId w:val="12"/>
              </w:numPr>
              <w:rPr>
                <w:rFonts w:ascii="Garamond" w:hAnsi="Garamond"/>
                <w:sz w:val="28"/>
                <w:szCs w:val="28"/>
              </w:rPr>
            </w:pPr>
            <w:r>
              <w:rPr>
                <w:rFonts w:ascii="Garamond" w:hAnsi="Garamond"/>
                <w:sz w:val="28"/>
                <w:szCs w:val="28"/>
              </w:rPr>
              <w:t xml:space="preserve">6.1; 6.2; 6.3; 6.4; </w:t>
            </w:r>
            <w:r w:rsidR="0042227F">
              <w:rPr>
                <w:rFonts w:ascii="Garamond" w:hAnsi="Garamond"/>
                <w:sz w:val="28"/>
                <w:szCs w:val="28"/>
              </w:rPr>
              <w:t>6.12a-l</w:t>
            </w:r>
          </w:p>
          <w:p w14:paraId="7EF40840" w14:textId="4AAC6218" w:rsidR="00A879BD" w:rsidRDefault="00A879BD">
            <w:pPr>
              <w:rPr>
                <w:rFonts w:ascii="Garamond" w:hAnsi="Garamond"/>
                <w:sz w:val="28"/>
                <w:szCs w:val="28"/>
              </w:rPr>
            </w:pPr>
            <w:r>
              <w:rPr>
                <w:rFonts w:ascii="Garamond" w:hAnsi="Garamond"/>
                <w:sz w:val="28"/>
                <w:szCs w:val="28"/>
              </w:rPr>
              <w:t>Chapter:</w:t>
            </w:r>
          </w:p>
          <w:p w14:paraId="3FF0B895" w14:textId="1986014B" w:rsidR="00760D16" w:rsidRPr="008C23D8" w:rsidRDefault="00FB3DFD" w:rsidP="008C23D8">
            <w:pPr>
              <w:pStyle w:val="ListParagraph"/>
              <w:numPr>
                <w:ilvl w:val="0"/>
                <w:numId w:val="17"/>
              </w:numPr>
              <w:rPr>
                <w:rFonts w:ascii="Garamond" w:hAnsi="Garamond"/>
                <w:sz w:val="28"/>
                <w:szCs w:val="28"/>
              </w:rPr>
            </w:pPr>
            <w:r>
              <w:rPr>
                <w:rFonts w:ascii="Garamond" w:hAnsi="Garamond"/>
                <w:sz w:val="28"/>
                <w:szCs w:val="28"/>
              </w:rPr>
              <w:t xml:space="preserve">13. Forming our Republic </w:t>
            </w:r>
            <w:r w:rsidR="00167A99">
              <w:rPr>
                <w:rFonts w:ascii="Garamond" w:hAnsi="Garamond"/>
                <w:sz w:val="28"/>
                <w:szCs w:val="28"/>
              </w:rPr>
              <w:t xml:space="preserve"> </w:t>
            </w:r>
          </w:p>
        </w:tc>
      </w:tr>
      <w:tr w:rsidR="00760D16" w14:paraId="74265CAB" w14:textId="77777777" w:rsidTr="00760D16">
        <w:tc>
          <w:tcPr>
            <w:tcW w:w="1999" w:type="dxa"/>
          </w:tcPr>
          <w:p w14:paraId="555E1140" w14:textId="77777777" w:rsidR="00760D16" w:rsidRDefault="00760D16" w:rsidP="008016BF">
            <w:pPr>
              <w:jc w:val="center"/>
              <w:rPr>
                <w:rFonts w:ascii="Garamond" w:hAnsi="Garamond"/>
                <w:b/>
                <w:bCs/>
                <w:sz w:val="28"/>
                <w:szCs w:val="28"/>
              </w:rPr>
            </w:pPr>
            <w:r>
              <w:rPr>
                <w:rFonts w:ascii="Garamond" w:hAnsi="Garamond"/>
                <w:b/>
                <w:bCs/>
                <w:sz w:val="28"/>
                <w:szCs w:val="28"/>
              </w:rPr>
              <w:t xml:space="preserve">Unit Eight: </w:t>
            </w:r>
          </w:p>
          <w:p w14:paraId="0152D755" w14:textId="093AEAFD" w:rsidR="0042227F" w:rsidRDefault="0042227F" w:rsidP="008016BF">
            <w:pPr>
              <w:jc w:val="center"/>
              <w:rPr>
                <w:rFonts w:ascii="Garamond" w:hAnsi="Garamond"/>
                <w:b/>
                <w:bCs/>
                <w:sz w:val="28"/>
                <w:szCs w:val="28"/>
              </w:rPr>
            </w:pPr>
            <w:r>
              <w:rPr>
                <w:rFonts w:ascii="Garamond" w:hAnsi="Garamond"/>
                <w:b/>
                <w:bCs/>
                <w:sz w:val="28"/>
                <w:szCs w:val="28"/>
              </w:rPr>
              <w:t>Governing the New Nation</w:t>
            </w:r>
          </w:p>
          <w:p w14:paraId="551DDBA2" w14:textId="3F268B06" w:rsidR="0042227F" w:rsidRDefault="0042227F" w:rsidP="008016BF">
            <w:pPr>
              <w:jc w:val="center"/>
              <w:rPr>
                <w:rFonts w:ascii="Garamond" w:hAnsi="Garamond"/>
                <w:b/>
                <w:bCs/>
                <w:sz w:val="28"/>
                <w:szCs w:val="28"/>
              </w:rPr>
            </w:pPr>
            <w:r>
              <w:rPr>
                <w:rFonts w:ascii="Garamond" w:hAnsi="Garamond"/>
                <w:b/>
                <w:bCs/>
                <w:sz w:val="28"/>
                <w:szCs w:val="28"/>
              </w:rPr>
              <w:t>(</w:t>
            </w:r>
            <w:r w:rsidR="000A6204">
              <w:rPr>
                <w:rFonts w:ascii="Garamond" w:hAnsi="Garamond"/>
                <w:b/>
                <w:bCs/>
                <w:sz w:val="28"/>
                <w:szCs w:val="28"/>
              </w:rPr>
              <w:t>4</w:t>
            </w:r>
            <w:r>
              <w:rPr>
                <w:rFonts w:ascii="Garamond" w:hAnsi="Garamond"/>
                <w:b/>
                <w:bCs/>
                <w:sz w:val="28"/>
                <w:szCs w:val="28"/>
              </w:rPr>
              <w:t xml:space="preserve"> weeks)</w:t>
            </w:r>
          </w:p>
          <w:p w14:paraId="70C92D6D" w14:textId="002922A0" w:rsidR="00760D16" w:rsidRDefault="00167A99" w:rsidP="008016BF">
            <w:pPr>
              <w:jc w:val="center"/>
              <w:rPr>
                <w:rFonts w:ascii="Garamond" w:hAnsi="Garamond"/>
                <w:b/>
                <w:bCs/>
                <w:sz w:val="28"/>
                <w:szCs w:val="28"/>
              </w:rPr>
            </w:pPr>
            <w:r>
              <w:rPr>
                <w:rFonts w:ascii="Garamond" w:hAnsi="Garamond"/>
                <w:b/>
                <w:bCs/>
                <w:sz w:val="28"/>
                <w:szCs w:val="28"/>
              </w:rPr>
              <w:t xml:space="preserve"> </w:t>
            </w:r>
          </w:p>
        </w:tc>
        <w:tc>
          <w:tcPr>
            <w:tcW w:w="10951" w:type="dxa"/>
          </w:tcPr>
          <w:p w14:paraId="6FE362BF" w14:textId="5F06DF6A" w:rsidR="00760D16" w:rsidRDefault="00DC136D" w:rsidP="00DC136D">
            <w:pPr>
              <w:rPr>
                <w:rFonts w:ascii="Garamond" w:hAnsi="Garamond"/>
                <w:sz w:val="28"/>
                <w:szCs w:val="28"/>
              </w:rPr>
            </w:pPr>
            <w:r>
              <w:rPr>
                <w:rFonts w:ascii="Garamond" w:hAnsi="Garamond"/>
                <w:sz w:val="28"/>
                <w:szCs w:val="28"/>
              </w:rPr>
              <w:t>President Washington’s first years in office</w:t>
            </w:r>
            <w:r w:rsidRPr="00DC136D">
              <w:rPr>
                <w:rFonts w:ascii="Garamond" w:hAnsi="Garamond"/>
                <w:sz w:val="28"/>
                <w:szCs w:val="28"/>
              </w:rPr>
              <w:t xml:space="preserve">, from 1789 to 1791, </w:t>
            </w:r>
            <w:r>
              <w:rPr>
                <w:rFonts w:ascii="Garamond" w:hAnsi="Garamond"/>
                <w:sz w:val="28"/>
                <w:szCs w:val="28"/>
              </w:rPr>
              <w:t>were</w:t>
            </w:r>
            <w:r w:rsidRPr="00DC136D">
              <w:rPr>
                <w:rFonts w:ascii="Garamond" w:hAnsi="Garamond"/>
                <w:sz w:val="28"/>
                <w:szCs w:val="28"/>
              </w:rPr>
              <w:t xml:space="preserve"> marked by the establishment of key governmental institutions, including the Judiciary Act of 1789 and the creation of executive departments. Washington</w:t>
            </w:r>
            <w:r w:rsidR="00961B07">
              <w:rPr>
                <w:rFonts w:ascii="Garamond" w:hAnsi="Garamond"/>
                <w:sz w:val="28"/>
                <w:szCs w:val="28"/>
              </w:rPr>
              <w:t>’</w:t>
            </w:r>
            <w:r w:rsidRPr="00DC136D">
              <w:rPr>
                <w:rFonts w:ascii="Garamond" w:hAnsi="Garamond"/>
                <w:sz w:val="28"/>
                <w:szCs w:val="28"/>
              </w:rPr>
              <w:t>s administration grappled with economic challenges, such as the implementation of Alexander Hamilton's financial plan to address the nation</w:t>
            </w:r>
            <w:r w:rsidR="00961B07">
              <w:rPr>
                <w:rFonts w:ascii="Garamond" w:hAnsi="Garamond"/>
                <w:sz w:val="28"/>
                <w:szCs w:val="28"/>
              </w:rPr>
              <w:t>’</w:t>
            </w:r>
            <w:r w:rsidRPr="00DC136D">
              <w:rPr>
                <w:rFonts w:ascii="Garamond" w:hAnsi="Garamond"/>
                <w:sz w:val="28"/>
                <w:szCs w:val="28"/>
              </w:rPr>
              <w:t>s debt and establish fiscal stability.</w:t>
            </w:r>
          </w:p>
          <w:p w14:paraId="476242E5" w14:textId="77777777" w:rsidR="000A6204" w:rsidRDefault="000A6204" w:rsidP="00DC136D">
            <w:pPr>
              <w:rPr>
                <w:rFonts w:ascii="Garamond" w:hAnsi="Garamond"/>
                <w:sz w:val="28"/>
                <w:szCs w:val="28"/>
              </w:rPr>
            </w:pPr>
          </w:p>
          <w:p w14:paraId="0150315A" w14:textId="77777777" w:rsidR="00760D16" w:rsidRDefault="00760D16" w:rsidP="00760D16">
            <w:pPr>
              <w:rPr>
                <w:rFonts w:ascii="Garamond" w:hAnsi="Garamond"/>
                <w:sz w:val="28"/>
                <w:szCs w:val="28"/>
              </w:rPr>
            </w:pPr>
            <w:r>
              <w:rPr>
                <w:rFonts w:ascii="Garamond" w:hAnsi="Garamond"/>
                <w:sz w:val="28"/>
                <w:szCs w:val="28"/>
              </w:rPr>
              <w:t>Framing and Supporting Standards</w:t>
            </w:r>
          </w:p>
          <w:p w14:paraId="7C81F5D3" w14:textId="246BE35D" w:rsidR="00760D16" w:rsidRPr="00764CE5" w:rsidRDefault="00EF1BD0" w:rsidP="00760D16">
            <w:pPr>
              <w:pStyle w:val="ListParagraph"/>
              <w:numPr>
                <w:ilvl w:val="0"/>
                <w:numId w:val="12"/>
              </w:numPr>
              <w:rPr>
                <w:rFonts w:ascii="Garamond" w:hAnsi="Garamond"/>
                <w:sz w:val="28"/>
                <w:szCs w:val="28"/>
              </w:rPr>
            </w:pPr>
            <w:r>
              <w:rPr>
                <w:rFonts w:ascii="Garamond" w:hAnsi="Garamond"/>
                <w:sz w:val="28"/>
                <w:szCs w:val="28"/>
              </w:rPr>
              <w:t>6.1; 6.2; 6.3; 6.4;</w:t>
            </w:r>
            <w:r w:rsidR="00C8699F">
              <w:rPr>
                <w:rFonts w:ascii="Garamond" w:hAnsi="Garamond"/>
                <w:sz w:val="28"/>
                <w:szCs w:val="28"/>
              </w:rPr>
              <w:t xml:space="preserve"> 6.11i; 6.12b, e, j-l</w:t>
            </w:r>
          </w:p>
          <w:p w14:paraId="20C09F55" w14:textId="3366435D" w:rsidR="00760D16" w:rsidRDefault="00760D16" w:rsidP="00760D16">
            <w:pPr>
              <w:rPr>
                <w:rFonts w:ascii="Garamond" w:hAnsi="Garamond"/>
                <w:sz w:val="28"/>
                <w:szCs w:val="28"/>
              </w:rPr>
            </w:pPr>
            <w:r>
              <w:rPr>
                <w:rFonts w:ascii="Garamond" w:hAnsi="Garamond"/>
                <w:sz w:val="28"/>
                <w:szCs w:val="28"/>
              </w:rPr>
              <w:t>Chapter:</w:t>
            </w:r>
          </w:p>
          <w:p w14:paraId="70E09E50" w14:textId="73DC5921" w:rsidR="00760D16" w:rsidRPr="00A879BD" w:rsidRDefault="00EF1BD0" w:rsidP="00167A99">
            <w:pPr>
              <w:pStyle w:val="ListParagraph"/>
              <w:numPr>
                <w:ilvl w:val="0"/>
                <w:numId w:val="17"/>
              </w:numPr>
              <w:rPr>
                <w:rFonts w:ascii="Garamond" w:hAnsi="Garamond"/>
                <w:sz w:val="28"/>
                <w:szCs w:val="28"/>
              </w:rPr>
            </w:pPr>
            <w:r>
              <w:rPr>
                <w:rFonts w:ascii="Garamond" w:hAnsi="Garamond"/>
                <w:sz w:val="28"/>
                <w:szCs w:val="28"/>
              </w:rPr>
              <w:t>1</w:t>
            </w:r>
            <w:r w:rsidR="0042227F">
              <w:rPr>
                <w:rFonts w:ascii="Garamond" w:hAnsi="Garamond"/>
                <w:sz w:val="28"/>
                <w:szCs w:val="28"/>
              </w:rPr>
              <w:t>4</w:t>
            </w:r>
            <w:r>
              <w:rPr>
                <w:rFonts w:ascii="Garamond" w:hAnsi="Garamond"/>
                <w:sz w:val="28"/>
                <w:szCs w:val="28"/>
              </w:rPr>
              <w:t>.</w:t>
            </w:r>
            <w:r w:rsidR="0042227F">
              <w:rPr>
                <w:rFonts w:ascii="Garamond" w:hAnsi="Garamond"/>
                <w:sz w:val="28"/>
                <w:szCs w:val="28"/>
              </w:rPr>
              <w:t xml:space="preserve"> President Washington’s First Years</w:t>
            </w:r>
          </w:p>
        </w:tc>
      </w:tr>
      <w:tr w:rsidR="0042227F" w14:paraId="5C3AA59D" w14:textId="77777777" w:rsidTr="00760D16">
        <w:tc>
          <w:tcPr>
            <w:tcW w:w="1999" w:type="dxa"/>
          </w:tcPr>
          <w:p w14:paraId="4582E0F8" w14:textId="77777777" w:rsidR="0042227F" w:rsidRDefault="0042227F" w:rsidP="0042227F">
            <w:pPr>
              <w:jc w:val="center"/>
              <w:rPr>
                <w:rFonts w:ascii="Garamond" w:hAnsi="Garamond"/>
                <w:b/>
                <w:bCs/>
                <w:sz w:val="28"/>
                <w:szCs w:val="28"/>
              </w:rPr>
            </w:pPr>
            <w:r>
              <w:rPr>
                <w:rFonts w:ascii="Garamond" w:hAnsi="Garamond"/>
                <w:b/>
                <w:bCs/>
                <w:sz w:val="28"/>
                <w:szCs w:val="28"/>
              </w:rPr>
              <w:lastRenderedPageBreak/>
              <w:t>Unit Nine:</w:t>
            </w:r>
          </w:p>
          <w:p w14:paraId="0927C131" w14:textId="77777777" w:rsidR="0042227F" w:rsidRDefault="0042227F" w:rsidP="0042227F">
            <w:pPr>
              <w:jc w:val="center"/>
              <w:rPr>
                <w:rFonts w:ascii="Garamond" w:hAnsi="Garamond"/>
                <w:b/>
                <w:bCs/>
                <w:sz w:val="28"/>
                <w:szCs w:val="28"/>
              </w:rPr>
            </w:pPr>
            <w:r>
              <w:rPr>
                <w:rFonts w:ascii="Garamond" w:hAnsi="Garamond"/>
                <w:b/>
                <w:bCs/>
                <w:sz w:val="28"/>
                <w:szCs w:val="28"/>
              </w:rPr>
              <w:t>Personal Economics</w:t>
            </w:r>
          </w:p>
          <w:p w14:paraId="76867D00" w14:textId="77777777" w:rsidR="0042227F" w:rsidRDefault="0042227F" w:rsidP="0042227F">
            <w:pPr>
              <w:jc w:val="center"/>
              <w:rPr>
                <w:rFonts w:ascii="Garamond" w:hAnsi="Garamond"/>
                <w:b/>
                <w:bCs/>
                <w:sz w:val="28"/>
                <w:szCs w:val="28"/>
              </w:rPr>
            </w:pPr>
          </w:p>
          <w:p w14:paraId="399699DD" w14:textId="5D12797F" w:rsidR="0042227F" w:rsidRDefault="0042227F" w:rsidP="0042227F">
            <w:pPr>
              <w:jc w:val="center"/>
              <w:rPr>
                <w:rFonts w:ascii="Garamond" w:hAnsi="Garamond"/>
                <w:b/>
                <w:bCs/>
                <w:sz w:val="28"/>
                <w:szCs w:val="28"/>
              </w:rPr>
            </w:pPr>
            <w:r>
              <w:rPr>
                <w:rFonts w:ascii="Garamond" w:hAnsi="Garamond"/>
                <w:b/>
                <w:bCs/>
                <w:sz w:val="28"/>
                <w:szCs w:val="28"/>
              </w:rPr>
              <w:t>(2 weeks)</w:t>
            </w:r>
          </w:p>
        </w:tc>
        <w:tc>
          <w:tcPr>
            <w:tcW w:w="10951" w:type="dxa"/>
          </w:tcPr>
          <w:p w14:paraId="3036A52F" w14:textId="77777777" w:rsidR="000A6204" w:rsidRDefault="000A6204" w:rsidP="000A6204">
            <w:pPr>
              <w:rPr>
                <w:rFonts w:ascii="Garamond" w:hAnsi="Garamond"/>
                <w:sz w:val="28"/>
                <w:szCs w:val="28"/>
              </w:rPr>
            </w:pPr>
            <w:r>
              <w:rPr>
                <w:rFonts w:ascii="Garamond" w:hAnsi="Garamond"/>
                <w:sz w:val="28"/>
                <w:szCs w:val="28"/>
              </w:rPr>
              <w:t xml:space="preserve">People in the past and present make decisions about how to meet their needs and satisfy their wants. In this unit, the management of an individual’s resources are explored, including budgeting, saving, investing, and spending. Understanding these themes is an important part of life and provides greater understanding of past decisions of others. </w:t>
            </w:r>
          </w:p>
          <w:p w14:paraId="7A824AA8" w14:textId="77777777" w:rsidR="0042227F" w:rsidRDefault="0042227F" w:rsidP="00760D16">
            <w:pPr>
              <w:rPr>
                <w:rFonts w:ascii="Garamond" w:hAnsi="Garamond"/>
                <w:sz w:val="28"/>
                <w:szCs w:val="28"/>
              </w:rPr>
            </w:pPr>
          </w:p>
          <w:p w14:paraId="7376FA7A" w14:textId="77777777" w:rsidR="0042227F" w:rsidRDefault="0042227F" w:rsidP="0042227F">
            <w:pPr>
              <w:rPr>
                <w:rFonts w:ascii="Garamond" w:hAnsi="Garamond"/>
                <w:sz w:val="28"/>
                <w:szCs w:val="28"/>
              </w:rPr>
            </w:pPr>
            <w:r>
              <w:rPr>
                <w:rFonts w:ascii="Garamond" w:hAnsi="Garamond"/>
                <w:sz w:val="28"/>
                <w:szCs w:val="28"/>
              </w:rPr>
              <w:t>Framing and Supporting Standards</w:t>
            </w:r>
          </w:p>
          <w:p w14:paraId="3674064B" w14:textId="750CA2C3" w:rsidR="0042227F" w:rsidRPr="00764CE5" w:rsidRDefault="0042227F" w:rsidP="0042227F">
            <w:pPr>
              <w:pStyle w:val="ListParagraph"/>
              <w:numPr>
                <w:ilvl w:val="0"/>
                <w:numId w:val="12"/>
              </w:numPr>
              <w:rPr>
                <w:rFonts w:ascii="Garamond" w:hAnsi="Garamond"/>
                <w:sz w:val="28"/>
                <w:szCs w:val="28"/>
              </w:rPr>
            </w:pPr>
            <w:r>
              <w:rPr>
                <w:rFonts w:ascii="Garamond" w:hAnsi="Garamond"/>
                <w:sz w:val="28"/>
                <w:szCs w:val="28"/>
              </w:rPr>
              <w:t>6</w:t>
            </w:r>
            <w:r w:rsidR="000A6204">
              <w:rPr>
                <w:rFonts w:ascii="Garamond" w:hAnsi="Garamond"/>
                <w:sz w:val="28"/>
                <w:szCs w:val="28"/>
              </w:rPr>
              <w:t>.7a-d</w:t>
            </w:r>
          </w:p>
          <w:p w14:paraId="1C223B59" w14:textId="338C523F" w:rsidR="0042227F" w:rsidRDefault="0042227F" w:rsidP="0042227F">
            <w:pPr>
              <w:rPr>
                <w:rFonts w:ascii="Garamond" w:hAnsi="Garamond"/>
                <w:sz w:val="28"/>
                <w:szCs w:val="28"/>
              </w:rPr>
            </w:pPr>
            <w:r>
              <w:rPr>
                <w:rFonts w:ascii="Garamond" w:hAnsi="Garamond"/>
                <w:sz w:val="28"/>
                <w:szCs w:val="28"/>
              </w:rPr>
              <w:t>Chapter:</w:t>
            </w:r>
          </w:p>
          <w:p w14:paraId="619996CA" w14:textId="13EB8C63" w:rsidR="0042227F" w:rsidRPr="0042227F" w:rsidRDefault="0042227F" w:rsidP="0042227F">
            <w:pPr>
              <w:pStyle w:val="ListParagraph"/>
              <w:numPr>
                <w:ilvl w:val="0"/>
                <w:numId w:val="17"/>
              </w:numPr>
              <w:rPr>
                <w:rFonts w:ascii="Garamond" w:hAnsi="Garamond"/>
                <w:sz w:val="28"/>
                <w:szCs w:val="28"/>
              </w:rPr>
            </w:pPr>
            <w:r w:rsidRPr="0042227F">
              <w:rPr>
                <w:rFonts w:ascii="Garamond" w:hAnsi="Garamond"/>
                <w:sz w:val="28"/>
                <w:szCs w:val="28"/>
              </w:rPr>
              <w:t>15.</w:t>
            </w:r>
            <w:r>
              <w:rPr>
                <w:rFonts w:ascii="Garamond" w:hAnsi="Garamond"/>
                <w:sz w:val="28"/>
                <w:szCs w:val="28"/>
              </w:rPr>
              <w:t xml:space="preserve"> Satisfying Your Basic Needs and Wants </w:t>
            </w:r>
          </w:p>
        </w:tc>
      </w:tr>
    </w:tbl>
    <w:p w14:paraId="38AD8EB3" w14:textId="77777777" w:rsidR="007410D2" w:rsidRPr="000A6204" w:rsidRDefault="007410D2" w:rsidP="007410D2">
      <w:pPr>
        <w:rPr>
          <w:rFonts w:ascii="Garamond" w:hAnsi="Garamond"/>
          <w:b/>
          <w:bCs/>
          <w:sz w:val="24"/>
          <w:szCs w:val="24"/>
        </w:rPr>
      </w:pPr>
    </w:p>
    <w:p w14:paraId="245296F2" w14:textId="44B044F0" w:rsidR="007410D2" w:rsidRPr="000A6204" w:rsidRDefault="007410D2" w:rsidP="007410D2">
      <w:pPr>
        <w:rPr>
          <w:rFonts w:ascii="Garamond" w:hAnsi="Garamond"/>
          <w:b/>
          <w:bCs/>
          <w:sz w:val="24"/>
          <w:szCs w:val="24"/>
        </w:rPr>
      </w:pPr>
      <w:r w:rsidRPr="000A6204">
        <w:rPr>
          <w:rFonts w:ascii="Garamond" w:hAnsi="Garamond"/>
          <w:b/>
          <w:bCs/>
          <w:sz w:val="24"/>
          <w:szCs w:val="24"/>
        </w:rPr>
        <w:t xml:space="preserve">Social Studies Skills and Practices should be incorporated in each unit of study. </w:t>
      </w:r>
    </w:p>
    <w:p w14:paraId="0F7590D1" w14:textId="4565124D" w:rsidR="007410D2" w:rsidRPr="000A6204" w:rsidRDefault="00167A99" w:rsidP="007410D2">
      <w:pPr>
        <w:spacing w:after="0" w:line="240" w:lineRule="auto"/>
        <w:ind w:left="540"/>
        <w:rPr>
          <w:rFonts w:ascii="Garamond" w:hAnsi="Garamond"/>
          <w:sz w:val="24"/>
          <w:szCs w:val="24"/>
        </w:rPr>
      </w:pPr>
      <w:r w:rsidRPr="000A6204">
        <w:rPr>
          <w:rFonts w:ascii="Garamond" w:hAnsi="Garamond"/>
          <w:sz w:val="24"/>
          <w:szCs w:val="24"/>
        </w:rPr>
        <w:t>7</w:t>
      </w:r>
      <w:r w:rsidR="007410D2" w:rsidRPr="000A6204">
        <w:rPr>
          <w:rFonts w:ascii="Garamond" w:hAnsi="Garamond"/>
          <w:sz w:val="24"/>
          <w:szCs w:val="24"/>
        </w:rPr>
        <w:t xml:space="preserve">.SP1. Examine sources </w:t>
      </w:r>
      <w:proofErr w:type="gramStart"/>
      <w:r w:rsidR="007410D2" w:rsidRPr="000A6204">
        <w:rPr>
          <w:rFonts w:ascii="Garamond" w:hAnsi="Garamond"/>
          <w:sz w:val="24"/>
          <w:szCs w:val="24"/>
        </w:rPr>
        <w:t>in order to</w:t>
      </w:r>
      <w:proofErr w:type="gramEnd"/>
      <w:r w:rsidR="007410D2" w:rsidRPr="000A6204">
        <w:rPr>
          <w:rFonts w:ascii="Garamond" w:hAnsi="Garamond"/>
          <w:sz w:val="24"/>
          <w:szCs w:val="24"/>
        </w:rPr>
        <w:t>:</w:t>
      </w:r>
    </w:p>
    <w:p w14:paraId="2C415FAB" w14:textId="77777777" w:rsidR="007410D2" w:rsidRPr="000A6204" w:rsidRDefault="007410D2" w:rsidP="007410D2">
      <w:pPr>
        <w:pStyle w:val="ListParagraph"/>
        <w:numPr>
          <w:ilvl w:val="0"/>
          <w:numId w:val="4"/>
        </w:numPr>
        <w:spacing w:after="0" w:line="240" w:lineRule="auto"/>
        <w:rPr>
          <w:rFonts w:ascii="Garamond" w:hAnsi="Garamond"/>
          <w:sz w:val="24"/>
          <w:szCs w:val="24"/>
        </w:rPr>
      </w:pPr>
      <w:r w:rsidRPr="000A6204">
        <w:rPr>
          <w:rFonts w:ascii="Garamond" w:hAnsi="Garamond"/>
          <w:sz w:val="24"/>
          <w:szCs w:val="24"/>
        </w:rPr>
        <w:t>Distinguish between primary, secondary, and tertiary sources.</w:t>
      </w:r>
    </w:p>
    <w:p w14:paraId="62FFF05F" w14:textId="77777777" w:rsidR="007410D2" w:rsidRPr="000A6204" w:rsidRDefault="007410D2" w:rsidP="007410D2">
      <w:pPr>
        <w:pStyle w:val="ListParagraph"/>
        <w:numPr>
          <w:ilvl w:val="0"/>
          <w:numId w:val="4"/>
        </w:numPr>
        <w:spacing w:after="0" w:line="240" w:lineRule="auto"/>
        <w:rPr>
          <w:rFonts w:ascii="Garamond" w:hAnsi="Garamond"/>
          <w:sz w:val="24"/>
          <w:szCs w:val="24"/>
        </w:rPr>
      </w:pPr>
      <w:r w:rsidRPr="000A6204">
        <w:rPr>
          <w:rFonts w:ascii="Garamond" w:hAnsi="Garamond"/>
          <w:sz w:val="24"/>
          <w:szCs w:val="24"/>
        </w:rPr>
        <w:t>Determine the origin, author's point of view, intended audience, and reliability.</w:t>
      </w:r>
    </w:p>
    <w:p w14:paraId="0FB550C5" w14:textId="77777777" w:rsidR="007410D2" w:rsidRPr="000A6204" w:rsidRDefault="007410D2" w:rsidP="007410D2">
      <w:pPr>
        <w:pStyle w:val="ListParagraph"/>
        <w:numPr>
          <w:ilvl w:val="0"/>
          <w:numId w:val="4"/>
        </w:numPr>
        <w:spacing w:after="0" w:line="240" w:lineRule="auto"/>
        <w:rPr>
          <w:rFonts w:ascii="Garamond" w:hAnsi="Garamond"/>
          <w:sz w:val="24"/>
          <w:szCs w:val="24"/>
        </w:rPr>
      </w:pPr>
      <w:r w:rsidRPr="000A6204">
        <w:rPr>
          <w:rFonts w:ascii="Garamond" w:hAnsi="Garamond"/>
          <w:sz w:val="24"/>
          <w:szCs w:val="24"/>
        </w:rPr>
        <w:t>Explain the meaning of words, phrases, and content-specific vocabulary.</w:t>
      </w:r>
    </w:p>
    <w:p w14:paraId="39E84A64" w14:textId="77777777" w:rsidR="007410D2" w:rsidRPr="000A6204" w:rsidRDefault="007410D2" w:rsidP="007410D2">
      <w:pPr>
        <w:spacing w:after="0" w:line="240" w:lineRule="auto"/>
        <w:ind w:left="540"/>
        <w:rPr>
          <w:rFonts w:ascii="Garamond" w:hAnsi="Garamond"/>
          <w:sz w:val="24"/>
          <w:szCs w:val="24"/>
        </w:rPr>
      </w:pPr>
    </w:p>
    <w:p w14:paraId="1F7ABA58" w14:textId="18FD8625" w:rsidR="007410D2" w:rsidRPr="000A6204" w:rsidRDefault="00167A99" w:rsidP="007410D2">
      <w:pPr>
        <w:spacing w:after="0" w:line="240" w:lineRule="auto"/>
        <w:ind w:left="540"/>
        <w:rPr>
          <w:rFonts w:ascii="Garamond" w:hAnsi="Garamond"/>
          <w:sz w:val="24"/>
          <w:szCs w:val="24"/>
        </w:rPr>
      </w:pPr>
      <w:r w:rsidRPr="000A6204">
        <w:rPr>
          <w:rFonts w:ascii="Garamond" w:hAnsi="Garamond"/>
          <w:sz w:val="24"/>
          <w:szCs w:val="24"/>
        </w:rPr>
        <w:t>7</w:t>
      </w:r>
      <w:r w:rsidR="007410D2" w:rsidRPr="000A6204">
        <w:rPr>
          <w:rFonts w:ascii="Garamond" w:hAnsi="Garamond"/>
          <w:sz w:val="24"/>
          <w:szCs w:val="24"/>
        </w:rPr>
        <w:t>.SP2. Use a variety of primary and secondary sources to:</w:t>
      </w:r>
    </w:p>
    <w:p w14:paraId="424B778B" w14:textId="77777777" w:rsidR="007410D2" w:rsidRPr="000A6204" w:rsidRDefault="007410D2" w:rsidP="007410D2">
      <w:pPr>
        <w:pStyle w:val="ListParagraph"/>
        <w:numPr>
          <w:ilvl w:val="0"/>
          <w:numId w:val="6"/>
        </w:numPr>
        <w:spacing w:after="0" w:line="240" w:lineRule="auto"/>
        <w:rPr>
          <w:rFonts w:ascii="Garamond" w:hAnsi="Garamond"/>
          <w:sz w:val="24"/>
          <w:szCs w:val="24"/>
        </w:rPr>
      </w:pPr>
      <w:r w:rsidRPr="000A6204">
        <w:rPr>
          <w:rFonts w:ascii="Garamond" w:hAnsi="Garamond"/>
          <w:sz w:val="24"/>
          <w:szCs w:val="24"/>
        </w:rPr>
        <w:t>Analyze social studies content.</w:t>
      </w:r>
    </w:p>
    <w:p w14:paraId="6435E477" w14:textId="77777777" w:rsidR="007410D2" w:rsidRPr="000A6204" w:rsidRDefault="007410D2" w:rsidP="007410D2">
      <w:pPr>
        <w:pStyle w:val="ListParagraph"/>
        <w:numPr>
          <w:ilvl w:val="0"/>
          <w:numId w:val="6"/>
        </w:numPr>
        <w:spacing w:after="0" w:line="240" w:lineRule="auto"/>
        <w:rPr>
          <w:rFonts w:ascii="Garamond" w:hAnsi="Garamond"/>
          <w:sz w:val="24"/>
          <w:szCs w:val="24"/>
        </w:rPr>
      </w:pPr>
      <w:r w:rsidRPr="000A6204">
        <w:rPr>
          <w:rFonts w:ascii="Garamond" w:hAnsi="Garamond"/>
          <w:sz w:val="24"/>
          <w:szCs w:val="24"/>
        </w:rPr>
        <w:t>Evaluate claims, counterclaims, and evidence.</w:t>
      </w:r>
    </w:p>
    <w:p w14:paraId="028A8253" w14:textId="77777777" w:rsidR="007410D2" w:rsidRPr="000A6204" w:rsidRDefault="007410D2" w:rsidP="007410D2">
      <w:pPr>
        <w:pStyle w:val="ListParagraph"/>
        <w:numPr>
          <w:ilvl w:val="0"/>
          <w:numId w:val="6"/>
        </w:numPr>
        <w:spacing w:after="0" w:line="240" w:lineRule="auto"/>
        <w:rPr>
          <w:rFonts w:ascii="Garamond" w:hAnsi="Garamond"/>
          <w:sz w:val="24"/>
          <w:szCs w:val="24"/>
        </w:rPr>
      </w:pPr>
      <w:r w:rsidRPr="000A6204">
        <w:rPr>
          <w:rFonts w:ascii="Garamond" w:hAnsi="Garamond"/>
          <w:sz w:val="24"/>
          <w:szCs w:val="24"/>
        </w:rPr>
        <w:t>Compare and contrast multiple sources and accounts.</w:t>
      </w:r>
    </w:p>
    <w:p w14:paraId="16B65C82" w14:textId="77777777" w:rsidR="007410D2" w:rsidRPr="000A6204" w:rsidRDefault="007410D2" w:rsidP="007410D2">
      <w:pPr>
        <w:pStyle w:val="ListParagraph"/>
        <w:numPr>
          <w:ilvl w:val="0"/>
          <w:numId w:val="6"/>
        </w:numPr>
        <w:spacing w:after="0" w:line="240" w:lineRule="auto"/>
        <w:rPr>
          <w:rFonts w:ascii="Garamond" w:hAnsi="Garamond"/>
          <w:sz w:val="24"/>
          <w:szCs w:val="24"/>
        </w:rPr>
      </w:pPr>
      <w:r w:rsidRPr="000A6204">
        <w:rPr>
          <w:rFonts w:ascii="Garamond" w:hAnsi="Garamond"/>
          <w:sz w:val="24"/>
          <w:szCs w:val="24"/>
        </w:rPr>
        <w:t>Explain how the availability of sources affects historical interpretations.</w:t>
      </w:r>
    </w:p>
    <w:p w14:paraId="6D079D1A" w14:textId="77777777" w:rsidR="007410D2" w:rsidRPr="000A6204" w:rsidRDefault="007410D2" w:rsidP="007410D2">
      <w:pPr>
        <w:spacing w:after="0" w:line="240" w:lineRule="auto"/>
        <w:ind w:left="540"/>
        <w:rPr>
          <w:rFonts w:ascii="Garamond" w:hAnsi="Garamond"/>
          <w:sz w:val="24"/>
          <w:szCs w:val="24"/>
        </w:rPr>
      </w:pPr>
    </w:p>
    <w:p w14:paraId="5822CFED" w14:textId="6C28D7B8" w:rsidR="007410D2" w:rsidRPr="000A6204" w:rsidRDefault="00167A99" w:rsidP="007410D2">
      <w:pPr>
        <w:spacing w:after="0" w:line="240" w:lineRule="auto"/>
        <w:ind w:left="540"/>
        <w:rPr>
          <w:rFonts w:ascii="Garamond" w:hAnsi="Garamond"/>
          <w:sz w:val="24"/>
          <w:szCs w:val="24"/>
        </w:rPr>
      </w:pPr>
      <w:r w:rsidRPr="000A6204">
        <w:rPr>
          <w:rFonts w:ascii="Garamond" w:hAnsi="Garamond"/>
          <w:sz w:val="24"/>
          <w:szCs w:val="24"/>
        </w:rPr>
        <w:t>7</w:t>
      </w:r>
      <w:r w:rsidR="007410D2" w:rsidRPr="000A6204">
        <w:rPr>
          <w:rFonts w:ascii="Garamond" w:hAnsi="Garamond"/>
          <w:sz w:val="24"/>
          <w:szCs w:val="24"/>
        </w:rPr>
        <w:t>.SP3. Construct and express claims that are supported with relevant evidence from primary and/or secondary sources, social studies content knowledge, and clear reasoning and explanations to:</w:t>
      </w:r>
    </w:p>
    <w:p w14:paraId="4A8F9D13" w14:textId="77777777" w:rsidR="007410D2" w:rsidRPr="000A6204" w:rsidRDefault="007410D2" w:rsidP="007410D2">
      <w:pPr>
        <w:pStyle w:val="ListParagraph"/>
        <w:numPr>
          <w:ilvl w:val="0"/>
          <w:numId w:val="10"/>
        </w:numPr>
        <w:spacing w:after="0" w:line="240" w:lineRule="auto"/>
        <w:rPr>
          <w:rFonts w:ascii="Garamond" w:hAnsi="Garamond"/>
          <w:sz w:val="24"/>
          <w:szCs w:val="24"/>
        </w:rPr>
      </w:pPr>
      <w:r w:rsidRPr="000A6204">
        <w:rPr>
          <w:rFonts w:ascii="Garamond" w:hAnsi="Garamond"/>
          <w:sz w:val="24"/>
          <w:szCs w:val="24"/>
        </w:rPr>
        <w:t>Demonstrate an understanding of social studies content.</w:t>
      </w:r>
    </w:p>
    <w:p w14:paraId="0289C3EA" w14:textId="77777777" w:rsidR="007410D2" w:rsidRPr="000A6204" w:rsidRDefault="007410D2" w:rsidP="007410D2">
      <w:pPr>
        <w:pStyle w:val="ListParagraph"/>
        <w:numPr>
          <w:ilvl w:val="0"/>
          <w:numId w:val="10"/>
        </w:numPr>
        <w:spacing w:after="0" w:line="240" w:lineRule="auto"/>
        <w:rPr>
          <w:rFonts w:ascii="Garamond" w:hAnsi="Garamond"/>
          <w:sz w:val="24"/>
          <w:szCs w:val="24"/>
        </w:rPr>
      </w:pPr>
      <w:r w:rsidRPr="000A6204">
        <w:rPr>
          <w:rFonts w:ascii="Garamond" w:hAnsi="Garamond"/>
          <w:sz w:val="24"/>
          <w:szCs w:val="24"/>
        </w:rPr>
        <w:t>Compare and contrast content and viewpoints.</w:t>
      </w:r>
    </w:p>
    <w:p w14:paraId="0CE6F85A" w14:textId="23A94231" w:rsidR="009A2341" w:rsidRPr="000A6204" w:rsidRDefault="007410D2" w:rsidP="000A6204">
      <w:pPr>
        <w:pStyle w:val="ListParagraph"/>
        <w:numPr>
          <w:ilvl w:val="0"/>
          <w:numId w:val="10"/>
        </w:numPr>
        <w:spacing w:after="0" w:line="240" w:lineRule="auto"/>
        <w:rPr>
          <w:rFonts w:ascii="Garamond" w:hAnsi="Garamond"/>
          <w:sz w:val="24"/>
          <w:szCs w:val="24"/>
        </w:rPr>
      </w:pPr>
      <w:r w:rsidRPr="000A6204">
        <w:rPr>
          <w:rFonts w:ascii="Garamond" w:hAnsi="Garamond"/>
          <w:sz w:val="24"/>
          <w:szCs w:val="24"/>
        </w:rPr>
        <w:t>Analyze causes and effects.</w:t>
      </w:r>
    </w:p>
    <w:sectPr w:rsidR="009A2341" w:rsidRPr="000A6204" w:rsidSect="00D72DFA">
      <w:headerReference w:type="default" r:id="rId7"/>
      <w:footerReference w:type="even" r:id="rId8"/>
      <w:footerReference w:type="default" r:id="rId9"/>
      <w:pgSz w:w="15840" w:h="12240" w:orient="landscape"/>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2FAD" w14:textId="77777777" w:rsidR="00D72DFA" w:rsidRDefault="00D72DFA" w:rsidP="00237A1F">
      <w:pPr>
        <w:spacing w:after="0" w:line="240" w:lineRule="auto"/>
      </w:pPr>
      <w:r>
        <w:separator/>
      </w:r>
    </w:p>
  </w:endnote>
  <w:endnote w:type="continuationSeparator" w:id="0">
    <w:p w14:paraId="304A0059" w14:textId="77777777" w:rsidR="00D72DFA" w:rsidRDefault="00D72DFA" w:rsidP="0023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136380"/>
      <w:docPartObj>
        <w:docPartGallery w:val="Page Numbers (Bottom of Page)"/>
        <w:docPartUnique/>
      </w:docPartObj>
    </w:sdtPr>
    <w:sdtContent>
      <w:p w14:paraId="4D34A190" w14:textId="2A0F94BD" w:rsidR="00D910E7" w:rsidRDefault="00D910E7" w:rsidP="000B01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96DA81" w14:textId="77777777" w:rsidR="00F03348" w:rsidRDefault="00F03348" w:rsidP="00D91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07976"/>
      <w:docPartObj>
        <w:docPartGallery w:val="Page Numbers (Bottom of Page)"/>
        <w:docPartUnique/>
      </w:docPartObj>
    </w:sdtPr>
    <w:sdtContent>
      <w:p w14:paraId="4E499497" w14:textId="0819604F" w:rsidR="00D910E7" w:rsidRDefault="00D910E7" w:rsidP="000B01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6710FA4" w14:textId="2E977899" w:rsidR="00F03348" w:rsidRDefault="00D910E7" w:rsidP="00D910E7">
    <w:pPr>
      <w:pStyle w:val="Footer"/>
      <w:ind w:right="360"/>
    </w:pPr>
    <w:r>
      <w:t xml:space="preserve">© Clairmont Press, Inc. </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12A2" w14:textId="77777777" w:rsidR="00D72DFA" w:rsidRDefault="00D72DFA" w:rsidP="00237A1F">
      <w:pPr>
        <w:spacing w:after="0" w:line="240" w:lineRule="auto"/>
      </w:pPr>
      <w:r>
        <w:separator/>
      </w:r>
    </w:p>
  </w:footnote>
  <w:footnote w:type="continuationSeparator" w:id="0">
    <w:p w14:paraId="2FE79E93" w14:textId="77777777" w:rsidR="00D72DFA" w:rsidRDefault="00D72DFA" w:rsidP="0023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4868" w14:textId="2C6B931C" w:rsidR="00237A1F" w:rsidRPr="004F5D6F" w:rsidRDefault="00237A1F" w:rsidP="00237A1F">
    <w:pPr>
      <w:pStyle w:val="Header"/>
      <w:rPr>
        <w:rFonts w:ascii="Palatino Linotype" w:hAnsi="Palatino Linotype"/>
        <w:b/>
        <w:sz w:val="28"/>
      </w:rPr>
    </w:pPr>
    <w:r>
      <w:rPr>
        <w:rFonts w:ascii="Palatino Linotype" w:hAnsi="Palatino Linotype"/>
        <w:b/>
        <w:noProof/>
        <w:sz w:val="28"/>
      </w:rPr>
      <w:drawing>
        <wp:anchor distT="0" distB="0" distL="114300" distR="114300" simplePos="0" relativeHeight="251659264" behindDoc="1" locked="0" layoutInCell="1" allowOverlap="1" wp14:anchorId="40158470" wp14:editId="76D6E686">
          <wp:simplePos x="0" y="0"/>
          <wp:positionH relativeFrom="column">
            <wp:posOffset>6260465</wp:posOffset>
          </wp:positionH>
          <wp:positionV relativeFrom="paragraph">
            <wp:posOffset>-160655</wp:posOffset>
          </wp:positionV>
          <wp:extent cx="1795145" cy="582295"/>
          <wp:effectExtent l="0" t="0" r="0" b="1905"/>
          <wp:wrapTight wrapText="bothSides">
            <wp:wrapPolygon edited="0">
              <wp:start x="1834" y="0"/>
              <wp:lineTo x="2292" y="10364"/>
              <wp:lineTo x="2598" y="15075"/>
              <wp:lineTo x="9474" y="21200"/>
              <wp:lineTo x="11155" y="21200"/>
              <wp:lineTo x="12531" y="21200"/>
              <wp:lineTo x="18490" y="15075"/>
              <wp:lineTo x="19102" y="15075"/>
              <wp:lineTo x="19407" y="10835"/>
              <wp:lineTo x="18643" y="0"/>
              <wp:lineTo x="1834" y="0"/>
            </wp:wrapPolygon>
          </wp:wrapTight>
          <wp:docPr id="1017334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334030" name="Picture 1"/>
                  <pic:cNvPicPr/>
                </pic:nvPicPr>
                <pic:blipFill>
                  <a:blip r:embed="rId1">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795145" cy="58229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sz w:val="28"/>
      </w:rPr>
      <w:t>Suggested</w:t>
    </w:r>
    <w:r w:rsidRPr="004F5D6F">
      <w:rPr>
        <w:rFonts w:ascii="Palatino Linotype" w:hAnsi="Palatino Linotype"/>
        <w:b/>
        <w:sz w:val="28"/>
      </w:rPr>
      <w:t xml:space="preserve"> Pacing Guide – Grade </w:t>
    </w:r>
    <w:r w:rsidR="00F03348">
      <w:rPr>
        <w:rFonts w:ascii="Palatino Linotype" w:hAnsi="Palatino Linotype"/>
        <w:b/>
        <w:sz w:val="28"/>
      </w:rPr>
      <w:t>6</w:t>
    </w:r>
    <w:r w:rsidRPr="004F5D6F">
      <w:rPr>
        <w:rFonts w:ascii="Palatino Linotype" w:hAnsi="Palatino Linotype"/>
        <w:b/>
        <w:sz w:val="28"/>
      </w:rPr>
      <w:t xml:space="preserve"> S</w:t>
    </w:r>
    <w:r>
      <w:rPr>
        <w:rFonts w:ascii="Palatino Linotype" w:hAnsi="Palatino Linotype"/>
        <w:b/>
        <w:sz w:val="28"/>
      </w:rPr>
      <w:t xml:space="preserve">ocial Studies (35 weeks) </w:t>
    </w:r>
  </w:p>
  <w:p w14:paraId="2C7187D2" w14:textId="77777777" w:rsidR="00237A1F" w:rsidRDefault="00237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E0"/>
    <w:multiLevelType w:val="hybridMultilevel"/>
    <w:tmpl w:val="218C7512"/>
    <w:lvl w:ilvl="0" w:tplc="8AEE4676">
      <w:start w:val="1"/>
      <w:numFmt w:val="bullet"/>
      <w:lvlText w:val="8"/>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F43A8"/>
    <w:multiLevelType w:val="hybridMultilevel"/>
    <w:tmpl w:val="AF26C76A"/>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5943"/>
    <w:multiLevelType w:val="hybridMultilevel"/>
    <w:tmpl w:val="5E60268E"/>
    <w:lvl w:ilvl="0" w:tplc="A6C42F5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A413C1"/>
    <w:multiLevelType w:val="hybridMultilevel"/>
    <w:tmpl w:val="62025764"/>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8A4"/>
    <w:multiLevelType w:val="hybridMultilevel"/>
    <w:tmpl w:val="E0A6CD16"/>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7AB0"/>
    <w:multiLevelType w:val="hybridMultilevel"/>
    <w:tmpl w:val="ED2E9A56"/>
    <w:lvl w:ilvl="0" w:tplc="36E449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AC27A2"/>
    <w:multiLevelType w:val="hybridMultilevel"/>
    <w:tmpl w:val="40489266"/>
    <w:lvl w:ilvl="0" w:tplc="A6C42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52104"/>
    <w:multiLevelType w:val="hybridMultilevel"/>
    <w:tmpl w:val="AF68B8E0"/>
    <w:lvl w:ilvl="0" w:tplc="36E449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9E26ABC"/>
    <w:multiLevelType w:val="hybridMultilevel"/>
    <w:tmpl w:val="5DFC2500"/>
    <w:lvl w:ilvl="0" w:tplc="1974B6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274FBA"/>
    <w:multiLevelType w:val="hybridMultilevel"/>
    <w:tmpl w:val="99B40B9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CE20338"/>
    <w:multiLevelType w:val="hybridMultilevel"/>
    <w:tmpl w:val="6A664D2C"/>
    <w:lvl w:ilvl="0" w:tplc="36E449B4">
      <w:start w:val="1"/>
      <w:numFmt w:val="upp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DD21320"/>
    <w:multiLevelType w:val="hybridMultilevel"/>
    <w:tmpl w:val="E982CAF4"/>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D6B83"/>
    <w:multiLevelType w:val="hybridMultilevel"/>
    <w:tmpl w:val="A99C6562"/>
    <w:lvl w:ilvl="0" w:tplc="A6C42F5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63607F"/>
    <w:multiLevelType w:val="hybridMultilevel"/>
    <w:tmpl w:val="6318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86B"/>
    <w:multiLevelType w:val="hybridMultilevel"/>
    <w:tmpl w:val="9C3E62D8"/>
    <w:lvl w:ilvl="0" w:tplc="8AEE4676">
      <w:start w:val="1"/>
      <w:numFmt w:val="bullet"/>
      <w:lvlText w:val="8"/>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65317"/>
    <w:multiLevelType w:val="hybridMultilevel"/>
    <w:tmpl w:val="D98E9E7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A30BEF"/>
    <w:multiLevelType w:val="hybridMultilevel"/>
    <w:tmpl w:val="E4B0C290"/>
    <w:lvl w:ilvl="0" w:tplc="04090015">
      <w:start w:val="1"/>
      <w:numFmt w:val="upperLetter"/>
      <w:lvlText w:val="%1."/>
      <w:lvlJc w:val="left"/>
      <w:pPr>
        <w:ind w:left="126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733703371">
    <w:abstractNumId w:val="13"/>
  </w:num>
  <w:num w:numId="2" w16cid:durableId="1588266316">
    <w:abstractNumId w:val="12"/>
  </w:num>
  <w:num w:numId="3" w16cid:durableId="1243182705">
    <w:abstractNumId w:val="1"/>
  </w:num>
  <w:num w:numId="4" w16cid:durableId="1010376071">
    <w:abstractNumId w:val="15"/>
  </w:num>
  <w:num w:numId="5" w16cid:durableId="755980223">
    <w:abstractNumId w:val="8"/>
  </w:num>
  <w:num w:numId="6" w16cid:durableId="1679578446">
    <w:abstractNumId w:val="9"/>
  </w:num>
  <w:num w:numId="7" w16cid:durableId="1272785419">
    <w:abstractNumId w:val="5"/>
  </w:num>
  <w:num w:numId="8" w16cid:durableId="1390224288">
    <w:abstractNumId w:val="10"/>
  </w:num>
  <w:num w:numId="9" w16cid:durableId="1293705804">
    <w:abstractNumId w:val="7"/>
  </w:num>
  <w:num w:numId="10" w16cid:durableId="2131893589">
    <w:abstractNumId w:val="16"/>
  </w:num>
  <w:num w:numId="11" w16cid:durableId="28147243">
    <w:abstractNumId w:val="0"/>
  </w:num>
  <w:num w:numId="12" w16cid:durableId="1526754106">
    <w:abstractNumId w:val="14"/>
  </w:num>
  <w:num w:numId="13" w16cid:durableId="702902121">
    <w:abstractNumId w:val="11"/>
  </w:num>
  <w:num w:numId="14" w16cid:durableId="414204212">
    <w:abstractNumId w:val="2"/>
  </w:num>
  <w:num w:numId="15" w16cid:durableId="1594316392">
    <w:abstractNumId w:val="3"/>
  </w:num>
  <w:num w:numId="16" w16cid:durableId="1185288658">
    <w:abstractNumId w:val="6"/>
  </w:num>
  <w:num w:numId="17" w16cid:durableId="1037585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41"/>
    <w:rsid w:val="00054869"/>
    <w:rsid w:val="000A6204"/>
    <w:rsid w:val="000D3562"/>
    <w:rsid w:val="001449EA"/>
    <w:rsid w:val="00167A99"/>
    <w:rsid w:val="0021029D"/>
    <w:rsid w:val="00211063"/>
    <w:rsid w:val="00237A1F"/>
    <w:rsid w:val="002D472F"/>
    <w:rsid w:val="002D4ABE"/>
    <w:rsid w:val="00335CD7"/>
    <w:rsid w:val="00371A1D"/>
    <w:rsid w:val="00393E78"/>
    <w:rsid w:val="003B3794"/>
    <w:rsid w:val="003E605A"/>
    <w:rsid w:val="0042227F"/>
    <w:rsid w:val="00497A7A"/>
    <w:rsid w:val="005172D5"/>
    <w:rsid w:val="005D1BF6"/>
    <w:rsid w:val="006271CA"/>
    <w:rsid w:val="006D2D97"/>
    <w:rsid w:val="0073234F"/>
    <w:rsid w:val="007410D2"/>
    <w:rsid w:val="007522C5"/>
    <w:rsid w:val="00760D16"/>
    <w:rsid w:val="00764CE5"/>
    <w:rsid w:val="007B7BF5"/>
    <w:rsid w:val="008016BF"/>
    <w:rsid w:val="008477BB"/>
    <w:rsid w:val="00890CFC"/>
    <w:rsid w:val="008C23D8"/>
    <w:rsid w:val="008D0E70"/>
    <w:rsid w:val="008F461E"/>
    <w:rsid w:val="00937E62"/>
    <w:rsid w:val="00961B07"/>
    <w:rsid w:val="009A2341"/>
    <w:rsid w:val="00A879BD"/>
    <w:rsid w:val="00B21F3C"/>
    <w:rsid w:val="00C01704"/>
    <w:rsid w:val="00C21681"/>
    <w:rsid w:val="00C8699F"/>
    <w:rsid w:val="00CA26D9"/>
    <w:rsid w:val="00D378AF"/>
    <w:rsid w:val="00D64E39"/>
    <w:rsid w:val="00D72DFA"/>
    <w:rsid w:val="00D910E7"/>
    <w:rsid w:val="00DB68F6"/>
    <w:rsid w:val="00DC136D"/>
    <w:rsid w:val="00E322BB"/>
    <w:rsid w:val="00EA4C4F"/>
    <w:rsid w:val="00EF1BD0"/>
    <w:rsid w:val="00F03348"/>
    <w:rsid w:val="00F368E2"/>
    <w:rsid w:val="00F762F6"/>
    <w:rsid w:val="00FB3DFD"/>
    <w:rsid w:val="00FB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3F170"/>
  <w15:chartTrackingRefBased/>
  <w15:docId w15:val="{5BB3E8E6-4363-8B41-81F1-C2E82E4D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41"/>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9A23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3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3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3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3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3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3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3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3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3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3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3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3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3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3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3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3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341"/>
    <w:rPr>
      <w:rFonts w:eastAsiaTheme="majorEastAsia" w:cstheme="majorBidi"/>
      <w:color w:val="272727" w:themeColor="text1" w:themeTint="D8"/>
    </w:rPr>
  </w:style>
  <w:style w:type="paragraph" w:styleId="Title">
    <w:name w:val="Title"/>
    <w:basedOn w:val="Normal"/>
    <w:next w:val="Normal"/>
    <w:link w:val="TitleChar"/>
    <w:uiPriority w:val="10"/>
    <w:qFormat/>
    <w:rsid w:val="009A23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3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3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3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341"/>
    <w:pPr>
      <w:spacing w:before="160"/>
      <w:jc w:val="center"/>
    </w:pPr>
    <w:rPr>
      <w:i/>
      <w:iCs/>
      <w:color w:val="404040" w:themeColor="text1" w:themeTint="BF"/>
    </w:rPr>
  </w:style>
  <w:style w:type="character" w:customStyle="1" w:styleId="QuoteChar">
    <w:name w:val="Quote Char"/>
    <w:basedOn w:val="DefaultParagraphFont"/>
    <w:link w:val="Quote"/>
    <w:uiPriority w:val="29"/>
    <w:rsid w:val="009A2341"/>
    <w:rPr>
      <w:i/>
      <w:iCs/>
      <w:color w:val="404040" w:themeColor="text1" w:themeTint="BF"/>
    </w:rPr>
  </w:style>
  <w:style w:type="paragraph" w:styleId="ListParagraph">
    <w:name w:val="List Paragraph"/>
    <w:basedOn w:val="Normal"/>
    <w:uiPriority w:val="34"/>
    <w:qFormat/>
    <w:rsid w:val="009A2341"/>
    <w:pPr>
      <w:ind w:left="720"/>
      <w:contextualSpacing/>
    </w:pPr>
  </w:style>
  <w:style w:type="character" w:styleId="IntenseEmphasis">
    <w:name w:val="Intense Emphasis"/>
    <w:basedOn w:val="DefaultParagraphFont"/>
    <w:uiPriority w:val="21"/>
    <w:qFormat/>
    <w:rsid w:val="009A2341"/>
    <w:rPr>
      <w:i/>
      <w:iCs/>
      <w:color w:val="0F4761" w:themeColor="accent1" w:themeShade="BF"/>
    </w:rPr>
  </w:style>
  <w:style w:type="paragraph" w:styleId="IntenseQuote">
    <w:name w:val="Intense Quote"/>
    <w:basedOn w:val="Normal"/>
    <w:next w:val="Normal"/>
    <w:link w:val="IntenseQuoteChar"/>
    <w:uiPriority w:val="30"/>
    <w:qFormat/>
    <w:rsid w:val="009A23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341"/>
    <w:rPr>
      <w:i/>
      <w:iCs/>
      <w:color w:val="0F4761" w:themeColor="accent1" w:themeShade="BF"/>
    </w:rPr>
  </w:style>
  <w:style w:type="character" w:styleId="IntenseReference">
    <w:name w:val="Intense Reference"/>
    <w:basedOn w:val="DefaultParagraphFont"/>
    <w:uiPriority w:val="32"/>
    <w:qFormat/>
    <w:rsid w:val="009A2341"/>
    <w:rPr>
      <w:b/>
      <w:bCs/>
      <w:smallCaps/>
      <w:color w:val="0F4761" w:themeColor="accent1" w:themeShade="BF"/>
      <w:spacing w:val="5"/>
    </w:rPr>
  </w:style>
  <w:style w:type="table" w:styleId="TableGrid">
    <w:name w:val="Table Grid"/>
    <w:basedOn w:val="TableNormal"/>
    <w:uiPriority w:val="39"/>
    <w:rsid w:val="009A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1F"/>
    <w:rPr>
      <w:kern w:val="0"/>
      <w:sz w:val="22"/>
      <w:szCs w:val="22"/>
      <w14:ligatures w14:val="none"/>
    </w:rPr>
  </w:style>
  <w:style w:type="paragraph" w:styleId="Footer">
    <w:name w:val="footer"/>
    <w:basedOn w:val="Normal"/>
    <w:link w:val="FooterChar"/>
    <w:uiPriority w:val="99"/>
    <w:unhideWhenUsed/>
    <w:rsid w:val="0023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1F"/>
    <w:rPr>
      <w:kern w:val="0"/>
      <w:sz w:val="22"/>
      <w:szCs w:val="22"/>
      <w14:ligatures w14:val="none"/>
    </w:rPr>
  </w:style>
  <w:style w:type="character" w:styleId="PageNumber">
    <w:name w:val="page number"/>
    <w:basedOn w:val="DefaultParagraphFont"/>
    <w:uiPriority w:val="99"/>
    <w:semiHidden/>
    <w:unhideWhenUsed/>
    <w:rsid w:val="00D9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4817</Characters>
  <Application>Microsoft Office Word</Application>
  <DocSecurity>0</DocSecurity>
  <Lines>166</Lines>
  <Paragraphs>106</Paragraphs>
  <ScaleCrop>false</ScaleCrop>
  <HeadingPairs>
    <vt:vector size="2" baseType="variant">
      <vt:variant>
        <vt:lpstr>Title</vt:lpstr>
      </vt:variant>
      <vt:variant>
        <vt:i4>1</vt:i4>
      </vt:variant>
    </vt:vector>
  </HeadingPairs>
  <TitlesOfParts>
    <vt:vector size="1" baseType="lpstr">
      <vt:lpstr>Louisana Pacing Guide for Social Studies Grade 6</vt:lpstr>
    </vt:vector>
  </TitlesOfParts>
  <Manager/>
  <Company>© Clairmont Press, Inc. </Company>
  <LinksUpToDate>false</LinksUpToDate>
  <CharactersWithSpaces>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Louisana Pacing Guide for Social Studies Grade 6</dc:title>
  <dc:subject/>
  <dc:creator>Emmett Mullins</dc:creator>
  <cp:keywords/>
  <dc:description/>
  <cp:lastModifiedBy>Emmett Mullins</cp:lastModifiedBy>
  <cp:revision>3</cp:revision>
  <cp:lastPrinted>2024-04-26T17:14:00Z</cp:lastPrinted>
  <dcterms:created xsi:type="dcterms:W3CDTF">2024-04-26T17:14:00Z</dcterms:created>
  <dcterms:modified xsi:type="dcterms:W3CDTF">2024-04-26T17:14:00Z</dcterms:modified>
  <cp:category/>
</cp:coreProperties>
</file>