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F1E2" w14:textId="432C22A1" w:rsidR="00760D16" w:rsidRDefault="00760D16">
      <w:r>
        <w:rPr>
          <w:rFonts w:ascii="Garamond" w:hAnsi="Garamond"/>
          <w:b/>
          <w:bCs/>
          <w:sz w:val="28"/>
          <w:szCs w:val="28"/>
        </w:rPr>
        <w:t>Units with Duration, Standards, and Chapters</w:t>
      </w:r>
    </w:p>
    <w:tbl>
      <w:tblPr>
        <w:tblStyle w:val="TableGrid"/>
        <w:tblW w:w="0" w:type="auto"/>
        <w:tblLook w:val="04A0" w:firstRow="1" w:lastRow="0" w:firstColumn="1" w:lastColumn="0" w:noHBand="0" w:noVBand="1"/>
      </w:tblPr>
      <w:tblGrid>
        <w:gridCol w:w="2028"/>
        <w:gridCol w:w="10922"/>
      </w:tblGrid>
      <w:tr w:rsidR="009A2341" w14:paraId="07C91FF9" w14:textId="77777777" w:rsidTr="00760D16">
        <w:trPr>
          <w:trHeight w:val="1160"/>
        </w:trPr>
        <w:tc>
          <w:tcPr>
            <w:tcW w:w="1999" w:type="dxa"/>
          </w:tcPr>
          <w:p w14:paraId="720B19DA" w14:textId="77777777" w:rsidR="00890CFC" w:rsidRPr="00D378AF" w:rsidRDefault="00890CFC" w:rsidP="00D378AF">
            <w:pPr>
              <w:jc w:val="center"/>
              <w:rPr>
                <w:rFonts w:ascii="Garamond" w:hAnsi="Garamond"/>
                <w:b/>
                <w:bCs/>
                <w:sz w:val="28"/>
                <w:szCs w:val="28"/>
              </w:rPr>
            </w:pPr>
            <w:r w:rsidRPr="00D378AF">
              <w:rPr>
                <w:rFonts w:ascii="Garamond" w:hAnsi="Garamond"/>
                <w:b/>
                <w:bCs/>
                <w:sz w:val="28"/>
                <w:szCs w:val="28"/>
              </w:rPr>
              <w:t>Unit One:</w:t>
            </w:r>
          </w:p>
          <w:p w14:paraId="4EBBEE68" w14:textId="6045D50C" w:rsidR="009A2341" w:rsidRPr="00D378AF" w:rsidRDefault="00335CD7" w:rsidP="00D378AF">
            <w:pPr>
              <w:jc w:val="center"/>
              <w:rPr>
                <w:rFonts w:ascii="Garamond" w:hAnsi="Garamond"/>
                <w:b/>
                <w:bCs/>
                <w:sz w:val="28"/>
                <w:szCs w:val="28"/>
              </w:rPr>
            </w:pPr>
            <w:r w:rsidRPr="00D378AF">
              <w:rPr>
                <w:rFonts w:ascii="Garamond" w:hAnsi="Garamond"/>
                <w:b/>
                <w:bCs/>
                <w:sz w:val="28"/>
                <w:szCs w:val="28"/>
              </w:rPr>
              <w:t>Understanding Social Studies in Louisiana</w:t>
            </w:r>
          </w:p>
          <w:p w14:paraId="4E735F3A" w14:textId="77777777" w:rsidR="00335CD7" w:rsidRPr="00D378AF" w:rsidRDefault="00335CD7" w:rsidP="00D378AF">
            <w:pPr>
              <w:jc w:val="center"/>
              <w:rPr>
                <w:rFonts w:ascii="Garamond" w:hAnsi="Garamond"/>
                <w:b/>
                <w:bCs/>
                <w:sz w:val="28"/>
                <w:szCs w:val="28"/>
              </w:rPr>
            </w:pPr>
          </w:p>
          <w:p w14:paraId="774DBF04" w14:textId="396A8519" w:rsidR="00335CD7" w:rsidRPr="00D378AF" w:rsidRDefault="00335CD7" w:rsidP="00D378AF">
            <w:pPr>
              <w:jc w:val="center"/>
              <w:rPr>
                <w:rFonts w:ascii="Garamond" w:hAnsi="Garamond"/>
                <w:b/>
                <w:bCs/>
                <w:sz w:val="28"/>
                <w:szCs w:val="28"/>
              </w:rPr>
            </w:pPr>
            <w:r w:rsidRPr="00D378AF">
              <w:rPr>
                <w:rFonts w:ascii="Garamond" w:hAnsi="Garamond"/>
                <w:b/>
                <w:bCs/>
                <w:sz w:val="28"/>
                <w:szCs w:val="28"/>
              </w:rPr>
              <w:t>(5 weeks)</w:t>
            </w:r>
          </w:p>
        </w:tc>
        <w:tc>
          <w:tcPr>
            <w:tcW w:w="10951" w:type="dxa"/>
          </w:tcPr>
          <w:p w14:paraId="605BD2C7" w14:textId="77777777" w:rsidR="00742B7E" w:rsidRDefault="009A2341" w:rsidP="00742B7E">
            <w:pPr>
              <w:spacing w:after="0" w:line="240" w:lineRule="auto"/>
              <w:rPr>
                <w:rFonts w:ascii="Garamond" w:hAnsi="Garamond"/>
                <w:sz w:val="28"/>
                <w:szCs w:val="28"/>
              </w:rPr>
            </w:pPr>
            <w:r w:rsidRPr="00335CD7">
              <w:rPr>
                <w:rFonts w:ascii="Garamond" w:hAnsi="Garamond"/>
                <w:sz w:val="28"/>
                <w:szCs w:val="28"/>
              </w:rPr>
              <w:t>Introduction</w:t>
            </w:r>
            <w:r w:rsidR="00335CD7">
              <w:rPr>
                <w:rFonts w:ascii="Garamond" w:hAnsi="Garamond"/>
                <w:sz w:val="28"/>
                <w:szCs w:val="28"/>
              </w:rPr>
              <w:t xml:space="preserve"> to</w:t>
            </w:r>
            <w:r w:rsidRPr="00335CD7">
              <w:rPr>
                <w:rFonts w:ascii="Garamond" w:hAnsi="Garamond"/>
                <w:sz w:val="28"/>
                <w:szCs w:val="28"/>
              </w:rPr>
              <w:t xml:space="preserve"> inquiry in the disciplines of history, </w:t>
            </w:r>
            <w:r w:rsidR="00237A1F">
              <w:rPr>
                <w:rFonts w:ascii="Garamond" w:hAnsi="Garamond"/>
                <w:sz w:val="28"/>
                <w:szCs w:val="28"/>
              </w:rPr>
              <w:t>civics</w:t>
            </w:r>
            <w:r w:rsidRPr="00335CD7">
              <w:rPr>
                <w:rFonts w:ascii="Garamond" w:hAnsi="Garamond"/>
                <w:sz w:val="28"/>
                <w:szCs w:val="28"/>
              </w:rPr>
              <w:t xml:space="preserve">, </w:t>
            </w:r>
            <w:r w:rsidR="00237A1F">
              <w:rPr>
                <w:rFonts w:ascii="Garamond" w:hAnsi="Garamond"/>
                <w:sz w:val="28"/>
                <w:szCs w:val="28"/>
              </w:rPr>
              <w:t>economics</w:t>
            </w:r>
            <w:r w:rsidRPr="00335CD7">
              <w:rPr>
                <w:rFonts w:ascii="Garamond" w:hAnsi="Garamond"/>
                <w:sz w:val="28"/>
                <w:szCs w:val="28"/>
              </w:rPr>
              <w:t xml:space="preserve">, and </w:t>
            </w:r>
            <w:r w:rsidR="00237A1F">
              <w:rPr>
                <w:rFonts w:ascii="Garamond" w:hAnsi="Garamond"/>
                <w:sz w:val="28"/>
                <w:szCs w:val="28"/>
              </w:rPr>
              <w:t>geography</w:t>
            </w:r>
            <w:r w:rsidRPr="00335CD7">
              <w:rPr>
                <w:rFonts w:ascii="Garamond" w:hAnsi="Garamond"/>
                <w:sz w:val="28"/>
                <w:szCs w:val="28"/>
              </w:rPr>
              <w:t xml:space="preserve"> as they relate to the United States and Louisiana</w:t>
            </w:r>
            <w:r w:rsidR="00335CD7">
              <w:rPr>
                <w:rFonts w:ascii="Garamond" w:hAnsi="Garamond"/>
                <w:sz w:val="28"/>
                <w:szCs w:val="28"/>
              </w:rPr>
              <w:t xml:space="preserve"> along with the big ideas </w:t>
            </w:r>
            <w:r w:rsidRPr="00335CD7">
              <w:rPr>
                <w:rFonts w:ascii="Garamond" w:hAnsi="Garamond"/>
                <w:sz w:val="28"/>
                <w:szCs w:val="28"/>
              </w:rPr>
              <w:t xml:space="preserve">of the Connecting Themes in Social Studies. </w:t>
            </w:r>
            <w:r w:rsidR="00335CD7">
              <w:rPr>
                <w:rFonts w:ascii="Garamond" w:hAnsi="Garamond"/>
                <w:sz w:val="28"/>
                <w:szCs w:val="28"/>
              </w:rPr>
              <w:t xml:space="preserve">The focus is on providing foundational background, vocabulary, and context to promote a deeper understanding of the content of later standards. </w:t>
            </w:r>
          </w:p>
          <w:p w14:paraId="724D04B7" w14:textId="77777777" w:rsidR="00742B7E" w:rsidRDefault="00742B7E" w:rsidP="00742B7E">
            <w:pPr>
              <w:spacing w:after="0" w:line="240" w:lineRule="auto"/>
              <w:rPr>
                <w:rFonts w:ascii="Garamond" w:hAnsi="Garamond"/>
                <w:sz w:val="28"/>
                <w:szCs w:val="28"/>
              </w:rPr>
            </w:pPr>
          </w:p>
          <w:p w14:paraId="73AC2B8D" w14:textId="3DB20A96" w:rsidR="00335CD7" w:rsidRDefault="00237A1F" w:rsidP="00742B7E">
            <w:pPr>
              <w:spacing w:after="0" w:line="240" w:lineRule="auto"/>
              <w:rPr>
                <w:rFonts w:ascii="Garamond" w:hAnsi="Garamond"/>
                <w:sz w:val="28"/>
                <w:szCs w:val="28"/>
              </w:rPr>
            </w:pPr>
            <w:r>
              <w:rPr>
                <w:rFonts w:ascii="Garamond" w:hAnsi="Garamond"/>
                <w:sz w:val="28"/>
                <w:szCs w:val="28"/>
              </w:rPr>
              <w:t>Framing and Supporting Standards</w:t>
            </w:r>
            <w:r w:rsidR="00335CD7">
              <w:rPr>
                <w:rFonts w:ascii="Garamond" w:hAnsi="Garamond"/>
                <w:sz w:val="28"/>
                <w:szCs w:val="28"/>
              </w:rPr>
              <w:t xml:space="preserve">: </w:t>
            </w:r>
          </w:p>
          <w:p w14:paraId="3312382C" w14:textId="75F2A176" w:rsidR="00237A1F" w:rsidRPr="00D378AF" w:rsidRDefault="00DB4B32" w:rsidP="00D378AF">
            <w:pPr>
              <w:pStyle w:val="ListParagraph"/>
              <w:numPr>
                <w:ilvl w:val="0"/>
                <w:numId w:val="13"/>
              </w:numPr>
              <w:rPr>
                <w:rFonts w:ascii="Garamond" w:hAnsi="Garamond"/>
                <w:sz w:val="28"/>
                <w:szCs w:val="28"/>
              </w:rPr>
            </w:pPr>
            <w:r>
              <w:rPr>
                <w:rFonts w:ascii="Garamond" w:hAnsi="Garamond"/>
                <w:sz w:val="28"/>
                <w:szCs w:val="28"/>
              </w:rPr>
              <w:t>7.1; 7.2; 7.3; 7.4; 7.5;</w:t>
            </w:r>
            <w:r w:rsidR="00167A99">
              <w:rPr>
                <w:rFonts w:ascii="Garamond" w:hAnsi="Garamond"/>
                <w:sz w:val="28"/>
                <w:szCs w:val="28"/>
              </w:rPr>
              <w:t xml:space="preserve"> </w:t>
            </w:r>
            <w:r>
              <w:rPr>
                <w:rFonts w:ascii="Garamond" w:hAnsi="Garamond"/>
                <w:sz w:val="28"/>
                <w:szCs w:val="28"/>
              </w:rPr>
              <w:t>7.6a; 7.7a-c</w:t>
            </w:r>
          </w:p>
          <w:p w14:paraId="51A2C735" w14:textId="2C483F99" w:rsidR="00335CD7" w:rsidRDefault="00335CD7">
            <w:pPr>
              <w:rPr>
                <w:rFonts w:ascii="Garamond" w:hAnsi="Garamond"/>
                <w:sz w:val="28"/>
                <w:szCs w:val="28"/>
              </w:rPr>
            </w:pPr>
            <w:r>
              <w:rPr>
                <w:rFonts w:ascii="Garamond" w:hAnsi="Garamond"/>
                <w:sz w:val="28"/>
                <w:szCs w:val="28"/>
              </w:rPr>
              <w:t>Chapters:</w:t>
            </w:r>
          </w:p>
          <w:p w14:paraId="4961E6E5" w14:textId="6ABC8ACD" w:rsidR="00335CD7" w:rsidRDefault="00335CD7" w:rsidP="00D378AF">
            <w:pPr>
              <w:pStyle w:val="ListParagraph"/>
              <w:numPr>
                <w:ilvl w:val="0"/>
                <w:numId w:val="14"/>
              </w:numPr>
              <w:rPr>
                <w:rFonts w:ascii="Garamond" w:hAnsi="Garamond"/>
                <w:sz w:val="28"/>
                <w:szCs w:val="28"/>
              </w:rPr>
            </w:pPr>
            <w:r w:rsidRPr="00335CD7">
              <w:rPr>
                <w:rFonts w:ascii="Garamond" w:hAnsi="Garamond"/>
                <w:sz w:val="28"/>
                <w:szCs w:val="28"/>
              </w:rPr>
              <w:t>1:</w:t>
            </w:r>
            <w:r>
              <w:rPr>
                <w:rFonts w:ascii="Garamond" w:hAnsi="Garamond"/>
                <w:sz w:val="28"/>
                <w:szCs w:val="28"/>
              </w:rPr>
              <w:t xml:space="preserve"> Inquiry and the Social Studies</w:t>
            </w:r>
          </w:p>
          <w:p w14:paraId="4FDA53A7" w14:textId="01A65ECA" w:rsidR="00335CD7" w:rsidRDefault="00335CD7" w:rsidP="00D378AF">
            <w:pPr>
              <w:pStyle w:val="ListParagraph"/>
              <w:numPr>
                <w:ilvl w:val="0"/>
                <w:numId w:val="14"/>
              </w:numPr>
              <w:rPr>
                <w:rFonts w:ascii="Garamond" w:hAnsi="Garamond"/>
                <w:sz w:val="28"/>
                <w:szCs w:val="28"/>
              </w:rPr>
            </w:pPr>
            <w:r>
              <w:rPr>
                <w:rFonts w:ascii="Garamond" w:hAnsi="Garamond"/>
                <w:sz w:val="28"/>
                <w:szCs w:val="28"/>
              </w:rPr>
              <w:t xml:space="preserve">2: </w:t>
            </w:r>
            <w:r w:rsidR="00167A99">
              <w:rPr>
                <w:rFonts w:ascii="Garamond" w:hAnsi="Garamond"/>
                <w:sz w:val="28"/>
                <w:szCs w:val="28"/>
              </w:rPr>
              <w:t xml:space="preserve">Understanding </w:t>
            </w:r>
            <w:r>
              <w:rPr>
                <w:rFonts w:ascii="Garamond" w:hAnsi="Garamond"/>
                <w:sz w:val="28"/>
                <w:szCs w:val="28"/>
              </w:rPr>
              <w:t xml:space="preserve">Government </w:t>
            </w:r>
            <w:r w:rsidR="00167A99">
              <w:rPr>
                <w:rFonts w:ascii="Garamond" w:hAnsi="Garamond"/>
                <w:sz w:val="28"/>
                <w:szCs w:val="28"/>
              </w:rPr>
              <w:t xml:space="preserve">and Civics </w:t>
            </w:r>
          </w:p>
          <w:p w14:paraId="599F82BA" w14:textId="72530550" w:rsidR="00335CD7" w:rsidRDefault="00335CD7" w:rsidP="00D378AF">
            <w:pPr>
              <w:pStyle w:val="ListParagraph"/>
              <w:numPr>
                <w:ilvl w:val="0"/>
                <w:numId w:val="14"/>
              </w:numPr>
              <w:rPr>
                <w:rFonts w:ascii="Garamond" w:hAnsi="Garamond"/>
                <w:sz w:val="28"/>
                <w:szCs w:val="28"/>
              </w:rPr>
            </w:pPr>
            <w:r>
              <w:rPr>
                <w:rFonts w:ascii="Garamond" w:hAnsi="Garamond"/>
                <w:sz w:val="28"/>
                <w:szCs w:val="28"/>
              </w:rPr>
              <w:t xml:space="preserve">3: </w:t>
            </w:r>
            <w:r w:rsidR="00167A99">
              <w:rPr>
                <w:rFonts w:ascii="Garamond" w:hAnsi="Garamond"/>
                <w:sz w:val="28"/>
                <w:szCs w:val="28"/>
              </w:rPr>
              <w:t xml:space="preserve">Understanding Economics </w:t>
            </w:r>
          </w:p>
          <w:p w14:paraId="7CA602DF" w14:textId="6E6A747A" w:rsidR="00335CD7" w:rsidRPr="00C01704" w:rsidRDefault="00335CD7" w:rsidP="00D378AF">
            <w:pPr>
              <w:pStyle w:val="ListParagraph"/>
              <w:numPr>
                <w:ilvl w:val="0"/>
                <w:numId w:val="14"/>
              </w:numPr>
              <w:rPr>
                <w:rFonts w:ascii="Garamond" w:hAnsi="Garamond"/>
                <w:sz w:val="28"/>
                <w:szCs w:val="28"/>
              </w:rPr>
            </w:pPr>
            <w:r>
              <w:rPr>
                <w:rFonts w:ascii="Garamond" w:hAnsi="Garamond"/>
                <w:sz w:val="28"/>
                <w:szCs w:val="28"/>
              </w:rPr>
              <w:t xml:space="preserve">4: </w:t>
            </w:r>
            <w:r w:rsidR="00167A99">
              <w:rPr>
                <w:rFonts w:ascii="Garamond" w:hAnsi="Garamond"/>
                <w:sz w:val="28"/>
                <w:szCs w:val="28"/>
              </w:rPr>
              <w:t>Understanding</w:t>
            </w:r>
            <w:r>
              <w:rPr>
                <w:rFonts w:ascii="Garamond" w:hAnsi="Garamond"/>
                <w:sz w:val="28"/>
                <w:szCs w:val="28"/>
              </w:rPr>
              <w:t xml:space="preserve"> Geography</w:t>
            </w:r>
          </w:p>
        </w:tc>
      </w:tr>
      <w:tr w:rsidR="009A2341" w14:paraId="69EB695E" w14:textId="77777777" w:rsidTr="00760D16">
        <w:tc>
          <w:tcPr>
            <w:tcW w:w="1999" w:type="dxa"/>
          </w:tcPr>
          <w:p w14:paraId="33C87E79" w14:textId="77777777" w:rsidR="00D378AF" w:rsidRDefault="00D378AF" w:rsidP="00D378AF">
            <w:pPr>
              <w:jc w:val="center"/>
              <w:rPr>
                <w:rFonts w:ascii="Garamond" w:hAnsi="Garamond"/>
                <w:b/>
                <w:bCs/>
                <w:sz w:val="28"/>
                <w:szCs w:val="28"/>
              </w:rPr>
            </w:pPr>
            <w:r>
              <w:rPr>
                <w:rFonts w:ascii="Garamond" w:hAnsi="Garamond"/>
                <w:b/>
                <w:bCs/>
                <w:sz w:val="28"/>
                <w:szCs w:val="28"/>
              </w:rPr>
              <w:t>Unit Two:</w:t>
            </w:r>
          </w:p>
          <w:p w14:paraId="7B65A61B" w14:textId="4A053EF1" w:rsidR="00742B7E" w:rsidRDefault="00742B7E" w:rsidP="00D378AF">
            <w:pPr>
              <w:jc w:val="center"/>
              <w:rPr>
                <w:rFonts w:ascii="Garamond" w:hAnsi="Garamond"/>
                <w:b/>
                <w:bCs/>
                <w:sz w:val="28"/>
                <w:szCs w:val="28"/>
              </w:rPr>
            </w:pPr>
            <w:r>
              <w:rPr>
                <w:rFonts w:ascii="Garamond" w:hAnsi="Garamond"/>
                <w:b/>
                <w:bCs/>
                <w:sz w:val="28"/>
                <w:szCs w:val="28"/>
              </w:rPr>
              <w:t>Governing the New Nation</w:t>
            </w:r>
          </w:p>
          <w:p w14:paraId="34197A95" w14:textId="77777777" w:rsidR="00742B7E" w:rsidRDefault="00742B7E" w:rsidP="00D378AF">
            <w:pPr>
              <w:jc w:val="center"/>
              <w:rPr>
                <w:rFonts w:ascii="Garamond" w:hAnsi="Garamond"/>
                <w:b/>
                <w:bCs/>
                <w:sz w:val="28"/>
                <w:szCs w:val="28"/>
              </w:rPr>
            </w:pPr>
          </w:p>
          <w:p w14:paraId="68FFC9B3" w14:textId="477BA163" w:rsidR="00742B7E" w:rsidRDefault="00742B7E" w:rsidP="00D378AF">
            <w:pPr>
              <w:jc w:val="center"/>
              <w:rPr>
                <w:rFonts w:ascii="Garamond" w:hAnsi="Garamond"/>
                <w:b/>
                <w:bCs/>
                <w:sz w:val="28"/>
                <w:szCs w:val="28"/>
              </w:rPr>
            </w:pPr>
            <w:r>
              <w:rPr>
                <w:rFonts w:ascii="Garamond" w:hAnsi="Garamond"/>
                <w:b/>
                <w:bCs/>
                <w:sz w:val="28"/>
                <w:szCs w:val="28"/>
              </w:rPr>
              <w:t>(4 weeks)</w:t>
            </w:r>
          </w:p>
          <w:p w14:paraId="49DC49C8" w14:textId="6E4D4118" w:rsidR="00D378AF" w:rsidRPr="00D378AF" w:rsidRDefault="00167A99" w:rsidP="00D378AF">
            <w:pPr>
              <w:jc w:val="center"/>
              <w:rPr>
                <w:rFonts w:ascii="Garamond" w:hAnsi="Garamond"/>
                <w:b/>
                <w:bCs/>
                <w:sz w:val="28"/>
                <w:szCs w:val="28"/>
              </w:rPr>
            </w:pPr>
            <w:r>
              <w:rPr>
                <w:rFonts w:ascii="Garamond" w:hAnsi="Garamond"/>
                <w:b/>
                <w:bCs/>
                <w:sz w:val="28"/>
                <w:szCs w:val="28"/>
              </w:rPr>
              <w:t xml:space="preserve"> </w:t>
            </w:r>
          </w:p>
        </w:tc>
        <w:tc>
          <w:tcPr>
            <w:tcW w:w="10951" w:type="dxa"/>
          </w:tcPr>
          <w:p w14:paraId="308957C9" w14:textId="204BC1CD" w:rsidR="00167A99" w:rsidRDefault="00742B7E" w:rsidP="00D378AF">
            <w:pPr>
              <w:rPr>
                <w:rFonts w:ascii="Garamond" w:hAnsi="Garamond"/>
                <w:sz w:val="28"/>
                <w:szCs w:val="28"/>
              </w:rPr>
            </w:pPr>
            <w:r>
              <w:rPr>
                <w:rFonts w:ascii="Garamond" w:hAnsi="Garamond"/>
                <w:sz w:val="28"/>
                <w:szCs w:val="28"/>
              </w:rPr>
              <w:t>As a new nation</w:t>
            </w:r>
            <w:r w:rsidRPr="00742B7E">
              <w:rPr>
                <w:rFonts w:ascii="Garamond" w:hAnsi="Garamond"/>
                <w:sz w:val="28"/>
                <w:szCs w:val="28"/>
              </w:rPr>
              <w:t xml:space="preserve">, </w:t>
            </w:r>
            <w:r>
              <w:rPr>
                <w:rFonts w:ascii="Garamond" w:hAnsi="Garamond"/>
                <w:sz w:val="28"/>
                <w:szCs w:val="28"/>
              </w:rPr>
              <w:t>Americans established their</w:t>
            </w:r>
            <w:r w:rsidRPr="00742B7E">
              <w:rPr>
                <w:rFonts w:ascii="Garamond" w:hAnsi="Garamond"/>
                <w:sz w:val="28"/>
                <w:szCs w:val="28"/>
              </w:rPr>
              <w:t xml:space="preserve"> governmental framework, including the adoption of the Constitution and the creation of key institutions such as the judiciary and the cabinet. </w:t>
            </w:r>
            <w:r>
              <w:rPr>
                <w:rFonts w:ascii="Garamond" w:hAnsi="Garamond"/>
                <w:sz w:val="28"/>
                <w:szCs w:val="28"/>
              </w:rPr>
              <w:t>Challenges included</w:t>
            </w:r>
            <w:r w:rsidRPr="00742B7E">
              <w:rPr>
                <w:rFonts w:ascii="Garamond" w:hAnsi="Garamond"/>
                <w:sz w:val="28"/>
                <w:szCs w:val="28"/>
              </w:rPr>
              <w:t xml:space="preserve"> tensions with France, while domestically, political divisions deepened, paving the way for the emergence of the two-party system.</w:t>
            </w:r>
            <w:r>
              <w:rPr>
                <w:rFonts w:ascii="Garamond" w:hAnsi="Garamond"/>
                <w:sz w:val="28"/>
                <w:szCs w:val="28"/>
              </w:rPr>
              <w:t xml:space="preserve"> Meanwhile, Louisiana was under Spanish rule. </w:t>
            </w:r>
          </w:p>
          <w:p w14:paraId="14026254" w14:textId="4FC0BFC2" w:rsidR="00D378AF" w:rsidRDefault="00D378AF" w:rsidP="00D378AF">
            <w:pPr>
              <w:rPr>
                <w:rFonts w:ascii="Garamond" w:hAnsi="Garamond"/>
                <w:sz w:val="28"/>
                <w:szCs w:val="28"/>
              </w:rPr>
            </w:pPr>
            <w:r>
              <w:rPr>
                <w:rFonts w:ascii="Garamond" w:hAnsi="Garamond"/>
                <w:sz w:val="28"/>
                <w:szCs w:val="28"/>
              </w:rPr>
              <w:t xml:space="preserve">Framing and Supporting Standards: </w:t>
            </w:r>
          </w:p>
          <w:p w14:paraId="7ED2B7F3" w14:textId="04D28F47" w:rsidR="00D378AF" w:rsidRDefault="00742B7E" w:rsidP="00D378AF">
            <w:pPr>
              <w:pStyle w:val="ListParagraph"/>
              <w:numPr>
                <w:ilvl w:val="0"/>
                <w:numId w:val="12"/>
              </w:numPr>
              <w:rPr>
                <w:rFonts w:ascii="Garamond" w:hAnsi="Garamond"/>
                <w:sz w:val="28"/>
                <w:szCs w:val="28"/>
              </w:rPr>
            </w:pPr>
            <w:r>
              <w:rPr>
                <w:rFonts w:ascii="Garamond" w:hAnsi="Garamond"/>
                <w:sz w:val="28"/>
                <w:szCs w:val="28"/>
              </w:rPr>
              <w:t xml:space="preserve">7.1; 7.2; 7.3; 7.4; 7.6a, b; </w:t>
            </w:r>
            <w:r w:rsidR="00FB1532">
              <w:rPr>
                <w:rFonts w:ascii="Garamond" w:hAnsi="Garamond"/>
                <w:sz w:val="28"/>
                <w:szCs w:val="28"/>
              </w:rPr>
              <w:t xml:space="preserve">7.7a-d; </w:t>
            </w:r>
            <w:r>
              <w:rPr>
                <w:rFonts w:ascii="Garamond" w:hAnsi="Garamond"/>
                <w:sz w:val="28"/>
                <w:szCs w:val="28"/>
              </w:rPr>
              <w:t xml:space="preserve">7.8a-g; 7.9a, e; </w:t>
            </w:r>
            <w:r w:rsidR="00FB1532">
              <w:rPr>
                <w:rFonts w:ascii="Garamond" w:hAnsi="Garamond"/>
                <w:sz w:val="28"/>
                <w:szCs w:val="28"/>
              </w:rPr>
              <w:t xml:space="preserve">7.10d, j; </w:t>
            </w:r>
            <w:r>
              <w:rPr>
                <w:rFonts w:ascii="Garamond" w:hAnsi="Garamond"/>
                <w:sz w:val="28"/>
                <w:szCs w:val="28"/>
              </w:rPr>
              <w:t>7.11a</w:t>
            </w:r>
          </w:p>
          <w:p w14:paraId="7C79CC5A" w14:textId="78434011" w:rsidR="00937E62" w:rsidRDefault="00937E62" w:rsidP="00937E62">
            <w:pPr>
              <w:rPr>
                <w:rFonts w:ascii="Garamond" w:hAnsi="Garamond"/>
                <w:sz w:val="28"/>
                <w:szCs w:val="28"/>
              </w:rPr>
            </w:pPr>
            <w:r>
              <w:rPr>
                <w:rFonts w:ascii="Garamond" w:hAnsi="Garamond"/>
                <w:sz w:val="28"/>
                <w:szCs w:val="28"/>
              </w:rPr>
              <w:t>Chapter</w:t>
            </w:r>
            <w:r w:rsidR="0085150D">
              <w:rPr>
                <w:rFonts w:ascii="Garamond" w:hAnsi="Garamond"/>
                <w:sz w:val="28"/>
                <w:szCs w:val="28"/>
              </w:rPr>
              <w:t>s</w:t>
            </w:r>
            <w:r>
              <w:rPr>
                <w:rFonts w:ascii="Garamond" w:hAnsi="Garamond"/>
                <w:sz w:val="28"/>
                <w:szCs w:val="28"/>
              </w:rPr>
              <w:t>:</w:t>
            </w:r>
          </w:p>
          <w:p w14:paraId="435EA51E" w14:textId="77777777" w:rsidR="00937E62" w:rsidRDefault="00742B7E" w:rsidP="00937E62">
            <w:pPr>
              <w:pStyle w:val="ListParagraph"/>
              <w:numPr>
                <w:ilvl w:val="0"/>
                <w:numId w:val="15"/>
              </w:numPr>
              <w:rPr>
                <w:rFonts w:ascii="Garamond" w:hAnsi="Garamond"/>
                <w:sz w:val="28"/>
                <w:szCs w:val="28"/>
              </w:rPr>
            </w:pPr>
            <w:r>
              <w:rPr>
                <w:rFonts w:ascii="Garamond" w:hAnsi="Garamond"/>
                <w:sz w:val="28"/>
                <w:szCs w:val="28"/>
              </w:rPr>
              <w:t>5: The First Years: 1789-1790</w:t>
            </w:r>
          </w:p>
          <w:p w14:paraId="23074B95" w14:textId="144467CE" w:rsidR="00742B7E" w:rsidRPr="00937E62" w:rsidRDefault="00742B7E" w:rsidP="00937E62">
            <w:pPr>
              <w:pStyle w:val="ListParagraph"/>
              <w:numPr>
                <w:ilvl w:val="0"/>
                <w:numId w:val="15"/>
              </w:numPr>
              <w:rPr>
                <w:rFonts w:ascii="Garamond" w:hAnsi="Garamond"/>
                <w:sz w:val="28"/>
                <w:szCs w:val="28"/>
              </w:rPr>
            </w:pPr>
            <w:r>
              <w:rPr>
                <w:rFonts w:ascii="Garamond" w:hAnsi="Garamond"/>
                <w:sz w:val="28"/>
                <w:szCs w:val="28"/>
              </w:rPr>
              <w:t xml:space="preserve">6: Progress of the Young Republic </w:t>
            </w:r>
          </w:p>
        </w:tc>
      </w:tr>
      <w:tr w:rsidR="009A2341" w14:paraId="270112B7" w14:textId="77777777" w:rsidTr="00760D16">
        <w:tc>
          <w:tcPr>
            <w:tcW w:w="1999" w:type="dxa"/>
          </w:tcPr>
          <w:p w14:paraId="3941CFD5" w14:textId="4509555A" w:rsidR="00937E62" w:rsidRDefault="00937E62" w:rsidP="00937E62">
            <w:pPr>
              <w:jc w:val="center"/>
              <w:rPr>
                <w:rFonts w:ascii="Garamond" w:hAnsi="Garamond"/>
                <w:b/>
                <w:bCs/>
                <w:sz w:val="28"/>
                <w:szCs w:val="28"/>
              </w:rPr>
            </w:pPr>
            <w:r>
              <w:rPr>
                <w:rFonts w:ascii="Garamond" w:hAnsi="Garamond"/>
                <w:b/>
                <w:bCs/>
                <w:sz w:val="28"/>
                <w:szCs w:val="28"/>
              </w:rPr>
              <w:lastRenderedPageBreak/>
              <w:t>Unit Three:</w:t>
            </w:r>
          </w:p>
          <w:p w14:paraId="5E1B64FE" w14:textId="4B3F6074" w:rsidR="0011592A" w:rsidRDefault="0011592A" w:rsidP="00937E62">
            <w:pPr>
              <w:jc w:val="center"/>
              <w:rPr>
                <w:rFonts w:ascii="Garamond" w:hAnsi="Garamond"/>
                <w:b/>
                <w:bCs/>
                <w:sz w:val="28"/>
                <w:szCs w:val="28"/>
              </w:rPr>
            </w:pPr>
            <w:r>
              <w:rPr>
                <w:rFonts w:ascii="Garamond" w:hAnsi="Garamond"/>
                <w:b/>
                <w:bCs/>
                <w:sz w:val="28"/>
                <w:szCs w:val="28"/>
              </w:rPr>
              <w:t>Growth of the New Nation</w:t>
            </w:r>
          </w:p>
          <w:p w14:paraId="7349DE8E" w14:textId="77777777" w:rsidR="0011592A" w:rsidRDefault="0011592A" w:rsidP="00937E62">
            <w:pPr>
              <w:jc w:val="center"/>
              <w:rPr>
                <w:rFonts w:ascii="Garamond" w:hAnsi="Garamond"/>
                <w:b/>
                <w:bCs/>
                <w:sz w:val="28"/>
                <w:szCs w:val="28"/>
              </w:rPr>
            </w:pPr>
          </w:p>
          <w:p w14:paraId="3D02B0A6" w14:textId="1079EA7B" w:rsidR="0011592A" w:rsidRDefault="0011592A" w:rsidP="00937E62">
            <w:pPr>
              <w:jc w:val="center"/>
              <w:rPr>
                <w:rFonts w:ascii="Garamond" w:hAnsi="Garamond"/>
                <w:b/>
                <w:bCs/>
                <w:sz w:val="28"/>
                <w:szCs w:val="28"/>
              </w:rPr>
            </w:pPr>
            <w:r>
              <w:rPr>
                <w:rFonts w:ascii="Garamond" w:hAnsi="Garamond"/>
                <w:b/>
                <w:bCs/>
                <w:sz w:val="28"/>
                <w:szCs w:val="28"/>
              </w:rPr>
              <w:t>(6 weeks)</w:t>
            </w:r>
          </w:p>
          <w:p w14:paraId="07363DFA" w14:textId="04A6C760" w:rsidR="008016BF" w:rsidRPr="00D378AF" w:rsidRDefault="00167A99" w:rsidP="00937E62">
            <w:pPr>
              <w:jc w:val="center"/>
              <w:rPr>
                <w:rFonts w:ascii="Garamond" w:hAnsi="Garamond"/>
                <w:b/>
                <w:bCs/>
                <w:sz w:val="28"/>
                <w:szCs w:val="28"/>
              </w:rPr>
            </w:pPr>
            <w:r>
              <w:rPr>
                <w:rFonts w:ascii="Garamond" w:hAnsi="Garamond"/>
                <w:b/>
                <w:bCs/>
                <w:sz w:val="28"/>
                <w:szCs w:val="28"/>
              </w:rPr>
              <w:t xml:space="preserve"> </w:t>
            </w:r>
          </w:p>
        </w:tc>
        <w:tc>
          <w:tcPr>
            <w:tcW w:w="10951" w:type="dxa"/>
          </w:tcPr>
          <w:p w14:paraId="7917F470" w14:textId="4F1AB972" w:rsidR="008016BF" w:rsidRDefault="0011592A">
            <w:pPr>
              <w:rPr>
                <w:rFonts w:ascii="Garamond" w:hAnsi="Garamond"/>
                <w:sz w:val="28"/>
                <w:szCs w:val="28"/>
              </w:rPr>
            </w:pPr>
            <w:r w:rsidRPr="0011592A">
              <w:rPr>
                <w:rFonts w:ascii="Garamond" w:hAnsi="Garamond"/>
                <w:sz w:val="28"/>
                <w:szCs w:val="28"/>
              </w:rPr>
              <w:t>During the Jefferson administration, the United States experienced territorial expansion through the Louisiana Purchase and Lewis and Clark</w:t>
            </w:r>
            <w:r>
              <w:rPr>
                <w:rFonts w:ascii="Garamond" w:hAnsi="Garamond"/>
                <w:sz w:val="28"/>
                <w:szCs w:val="28"/>
              </w:rPr>
              <w:t>’</w:t>
            </w:r>
            <w:r w:rsidRPr="0011592A">
              <w:rPr>
                <w:rFonts w:ascii="Garamond" w:hAnsi="Garamond"/>
                <w:sz w:val="28"/>
                <w:szCs w:val="28"/>
              </w:rPr>
              <w:t>s exploration, while also facing conflicts such as the War of 1812 under Madison. The Monroe Doctrine</w:t>
            </w:r>
            <w:r>
              <w:rPr>
                <w:rFonts w:ascii="Garamond" w:hAnsi="Garamond"/>
                <w:sz w:val="28"/>
                <w:szCs w:val="28"/>
              </w:rPr>
              <w:t xml:space="preserve"> </w:t>
            </w:r>
            <w:r w:rsidRPr="0011592A">
              <w:rPr>
                <w:rFonts w:ascii="Garamond" w:hAnsi="Garamond"/>
                <w:sz w:val="28"/>
                <w:szCs w:val="28"/>
              </w:rPr>
              <w:t>asserted American influence in the Western Hemisphere, and John Quincy Adams</w:t>
            </w:r>
            <w:r>
              <w:rPr>
                <w:rFonts w:ascii="Garamond" w:hAnsi="Garamond"/>
                <w:sz w:val="28"/>
                <w:szCs w:val="28"/>
              </w:rPr>
              <w:t>’</w:t>
            </w:r>
            <w:r w:rsidRPr="0011592A">
              <w:rPr>
                <w:rFonts w:ascii="Garamond" w:hAnsi="Garamond"/>
                <w:sz w:val="28"/>
                <w:szCs w:val="28"/>
              </w:rPr>
              <w:t xml:space="preserve">s </w:t>
            </w:r>
            <w:r>
              <w:rPr>
                <w:rFonts w:ascii="Garamond" w:hAnsi="Garamond"/>
                <w:sz w:val="28"/>
                <w:szCs w:val="28"/>
              </w:rPr>
              <w:t>presidency</w:t>
            </w:r>
            <w:r w:rsidRPr="0011592A">
              <w:rPr>
                <w:rFonts w:ascii="Garamond" w:hAnsi="Garamond"/>
                <w:sz w:val="28"/>
                <w:szCs w:val="28"/>
              </w:rPr>
              <w:t xml:space="preserve"> </w:t>
            </w:r>
            <w:r>
              <w:rPr>
                <w:rFonts w:ascii="Garamond" w:hAnsi="Garamond"/>
                <w:sz w:val="28"/>
                <w:szCs w:val="28"/>
              </w:rPr>
              <w:t>saw the addition of</w:t>
            </w:r>
            <w:r w:rsidRPr="0011592A">
              <w:rPr>
                <w:rFonts w:ascii="Garamond" w:hAnsi="Garamond"/>
                <w:sz w:val="28"/>
                <w:szCs w:val="28"/>
              </w:rPr>
              <w:t xml:space="preserve"> Florida from Spain.</w:t>
            </w:r>
            <w:r>
              <w:rPr>
                <w:rFonts w:ascii="Garamond" w:hAnsi="Garamond"/>
                <w:sz w:val="28"/>
                <w:szCs w:val="28"/>
              </w:rPr>
              <w:t xml:space="preserve"> Louisiana began its journey as a state in the United States. </w:t>
            </w:r>
          </w:p>
          <w:p w14:paraId="0AF2BA61" w14:textId="1CE4C068" w:rsidR="008016BF" w:rsidRDefault="00937E62">
            <w:pPr>
              <w:rPr>
                <w:rFonts w:ascii="Garamond" w:hAnsi="Garamond"/>
                <w:sz w:val="28"/>
                <w:szCs w:val="28"/>
              </w:rPr>
            </w:pPr>
            <w:r>
              <w:rPr>
                <w:rFonts w:ascii="Garamond" w:hAnsi="Garamond"/>
                <w:sz w:val="28"/>
                <w:szCs w:val="28"/>
              </w:rPr>
              <w:t>Framing and Supporting Standards:</w:t>
            </w:r>
          </w:p>
          <w:p w14:paraId="784B57BA" w14:textId="237A4DEA" w:rsidR="00937E62" w:rsidRPr="00937E62" w:rsidRDefault="0011592A" w:rsidP="00937E62">
            <w:pPr>
              <w:pStyle w:val="ListParagraph"/>
              <w:numPr>
                <w:ilvl w:val="0"/>
                <w:numId w:val="12"/>
              </w:numPr>
              <w:rPr>
                <w:rFonts w:ascii="Garamond" w:hAnsi="Garamond"/>
                <w:sz w:val="28"/>
                <w:szCs w:val="28"/>
              </w:rPr>
            </w:pPr>
            <w:r>
              <w:rPr>
                <w:rFonts w:ascii="Garamond" w:hAnsi="Garamond"/>
                <w:sz w:val="28"/>
                <w:szCs w:val="28"/>
              </w:rPr>
              <w:t>7.1; 7.2; 7.3; 7.4; 7.5; 7.8d-h; 7.9a-e; 7.10a-d, j; 7.11f; 7.12a</w:t>
            </w:r>
          </w:p>
          <w:p w14:paraId="4D73D2A4" w14:textId="46FDD705" w:rsidR="00937E62" w:rsidRDefault="00937E62">
            <w:pPr>
              <w:rPr>
                <w:rFonts w:ascii="Garamond" w:hAnsi="Garamond"/>
                <w:sz w:val="28"/>
                <w:szCs w:val="28"/>
              </w:rPr>
            </w:pPr>
            <w:r>
              <w:rPr>
                <w:rFonts w:ascii="Garamond" w:hAnsi="Garamond"/>
                <w:sz w:val="28"/>
                <w:szCs w:val="28"/>
              </w:rPr>
              <w:t>Chapter</w:t>
            </w:r>
            <w:r w:rsidR="0085150D">
              <w:rPr>
                <w:rFonts w:ascii="Garamond" w:hAnsi="Garamond"/>
                <w:sz w:val="28"/>
                <w:szCs w:val="28"/>
              </w:rPr>
              <w:t>s</w:t>
            </w:r>
            <w:r>
              <w:rPr>
                <w:rFonts w:ascii="Garamond" w:hAnsi="Garamond"/>
                <w:sz w:val="28"/>
                <w:szCs w:val="28"/>
              </w:rPr>
              <w:t>:</w:t>
            </w:r>
          </w:p>
          <w:p w14:paraId="1F433082" w14:textId="77777777" w:rsidR="00937E62" w:rsidRDefault="004A7C8E" w:rsidP="00937E62">
            <w:pPr>
              <w:pStyle w:val="ListParagraph"/>
              <w:numPr>
                <w:ilvl w:val="0"/>
                <w:numId w:val="15"/>
              </w:numPr>
              <w:rPr>
                <w:rFonts w:ascii="Garamond" w:hAnsi="Garamond"/>
                <w:sz w:val="28"/>
                <w:szCs w:val="28"/>
              </w:rPr>
            </w:pPr>
            <w:r>
              <w:rPr>
                <w:rFonts w:ascii="Garamond" w:hAnsi="Garamond"/>
                <w:sz w:val="28"/>
                <w:szCs w:val="28"/>
              </w:rPr>
              <w:t>7</w:t>
            </w:r>
            <w:r w:rsidR="00937E62" w:rsidRPr="00937E62">
              <w:rPr>
                <w:rFonts w:ascii="Garamond" w:hAnsi="Garamond"/>
                <w:sz w:val="28"/>
                <w:szCs w:val="28"/>
              </w:rPr>
              <w:t xml:space="preserve">. </w:t>
            </w:r>
            <w:r>
              <w:rPr>
                <w:rFonts w:ascii="Garamond" w:hAnsi="Garamond"/>
                <w:sz w:val="28"/>
                <w:szCs w:val="28"/>
              </w:rPr>
              <w:t>A Growing Young Nation</w:t>
            </w:r>
          </w:p>
          <w:p w14:paraId="46F458D7" w14:textId="52F977D2" w:rsidR="004A7C8E" w:rsidRPr="00937E62" w:rsidRDefault="004A7C8E" w:rsidP="00937E62">
            <w:pPr>
              <w:pStyle w:val="ListParagraph"/>
              <w:numPr>
                <w:ilvl w:val="0"/>
                <w:numId w:val="15"/>
              </w:numPr>
              <w:rPr>
                <w:rFonts w:ascii="Garamond" w:hAnsi="Garamond"/>
                <w:sz w:val="28"/>
                <w:szCs w:val="28"/>
              </w:rPr>
            </w:pPr>
            <w:r>
              <w:rPr>
                <w:rFonts w:ascii="Garamond" w:hAnsi="Garamond"/>
                <w:sz w:val="28"/>
                <w:szCs w:val="28"/>
              </w:rPr>
              <w:t>8. The War of 1812 and the Era of Good Feelings</w:t>
            </w:r>
          </w:p>
        </w:tc>
      </w:tr>
      <w:tr w:rsidR="009A2341" w14:paraId="754E250C" w14:textId="77777777" w:rsidTr="00760D16">
        <w:tc>
          <w:tcPr>
            <w:tcW w:w="1999" w:type="dxa"/>
          </w:tcPr>
          <w:p w14:paraId="4A66883B" w14:textId="1B1DC20A" w:rsidR="00937E62" w:rsidRDefault="00937E62" w:rsidP="008016BF">
            <w:pPr>
              <w:jc w:val="center"/>
              <w:rPr>
                <w:rFonts w:ascii="Garamond" w:hAnsi="Garamond"/>
                <w:b/>
                <w:bCs/>
                <w:sz w:val="28"/>
                <w:szCs w:val="28"/>
              </w:rPr>
            </w:pPr>
            <w:r>
              <w:rPr>
                <w:rFonts w:ascii="Garamond" w:hAnsi="Garamond"/>
                <w:b/>
                <w:bCs/>
                <w:sz w:val="28"/>
                <w:szCs w:val="28"/>
              </w:rPr>
              <w:t>Unit Four:</w:t>
            </w:r>
          </w:p>
          <w:p w14:paraId="3B3819F3" w14:textId="17E2CFF1" w:rsidR="00AF526B" w:rsidRDefault="00A013FB" w:rsidP="008016BF">
            <w:pPr>
              <w:jc w:val="center"/>
              <w:rPr>
                <w:rFonts w:ascii="Garamond" w:hAnsi="Garamond"/>
                <w:b/>
                <w:bCs/>
                <w:sz w:val="28"/>
                <w:szCs w:val="28"/>
              </w:rPr>
            </w:pPr>
            <w:r>
              <w:rPr>
                <w:rFonts w:ascii="Garamond" w:hAnsi="Garamond"/>
                <w:b/>
                <w:bCs/>
                <w:sz w:val="28"/>
                <w:szCs w:val="28"/>
              </w:rPr>
              <w:t>Life in the</w:t>
            </w:r>
            <w:r w:rsidR="00AF526B">
              <w:rPr>
                <w:rFonts w:ascii="Garamond" w:hAnsi="Garamond"/>
                <w:b/>
                <w:bCs/>
                <w:sz w:val="28"/>
                <w:szCs w:val="28"/>
              </w:rPr>
              <w:t xml:space="preserve"> Antebellum Period</w:t>
            </w:r>
          </w:p>
          <w:p w14:paraId="1585C5A4" w14:textId="77777777" w:rsidR="00A9074D" w:rsidRDefault="00A9074D" w:rsidP="008016BF">
            <w:pPr>
              <w:jc w:val="center"/>
              <w:rPr>
                <w:rFonts w:ascii="Garamond" w:hAnsi="Garamond"/>
                <w:b/>
                <w:bCs/>
                <w:sz w:val="28"/>
                <w:szCs w:val="28"/>
              </w:rPr>
            </w:pPr>
          </w:p>
          <w:p w14:paraId="448AB5AC" w14:textId="3B9D9ADB" w:rsidR="00AF526B" w:rsidRDefault="00AF526B" w:rsidP="008016BF">
            <w:pPr>
              <w:jc w:val="center"/>
              <w:rPr>
                <w:rFonts w:ascii="Garamond" w:hAnsi="Garamond"/>
                <w:b/>
                <w:bCs/>
                <w:sz w:val="28"/>
                <w:szCs w:val="28"/>
              </w:rPr>
            </w:pPr>
            <w:r>
              <w:rPr>
                <w:rFonts w:ascii="Garamond" w:hAnsi="Garamond"/>
                <w:b/>
                <w:bCs/>
                <w:sz w:val="28"/>
                <w:szCs w:val="28"/>
              </w:rPr>
              <w:t>(</w:t>
            </w:r>
            <w:r w:rsidR="006F1300">
              <w:rPr>
                <w:rFonts w:ascii="Garamond" w:hAnsi="Garamond"/>
                <w:b/>
                <w:bCs/>
                <w:sz w:val="28"/>
                <w:szCs w:val="28"/>
              </w:rPr>
              <w:t>4</w:t>
            </w:r>
            <w:r>
              <w:rPr>
                <w:rFonts w:ascii="Garamond" w:hAnsi="Garamond"/>
                <w:b/>
                <w:bCs/>
                <w:sz w:val="28"/>
                <w:szCs w:val="28"/>
              </w:rPr>
              <w:t xml:space="preserve"> weeks)</w:t>
            </w:r>
          </w:p>
          <w:p w14:paraId="6F37AB74" w14:textId="38048309" w:rsidR="008016BF" w:rsidRPr="00D378AF" w:rsidRDefault="00167A99" w:rsidP="00937E62">
            <w:pPr>
              <w:jc w:val="center"/>
              <w:rPr>
                <w:rFonts w:ascii="Garamond" w:hAnsi="Garamond"/>
                <w:b/>
                <w:bCs/>
                <w:sz w:val="28"/>
                <w:szCs w:val="28"/>
              </w:rPr>
            </w:pPr>
            <w:r>
              <w:rPr>
                <w:rFonts w:ascii="Garamond" w:hAnsi="Garamond"/>
                <w:b/>
                <w:bCs/>
                <w:sz w:val="28"/>
                <w:szCs w:val="28"/>
              </w:rPr>
              <w:t xml:space="preserve"> </w:t>
            </w:r>
          </w:p>
        </w:tc>
        <w:tc>
          <w:tcPr>
            <w:tcW w:w="10951" w:type="dxa"/>
          </w:tcPr>
          <w:p w14:paraId="6D684F29" w14:textId="51264547" w:rsidR="008016BF" w:rsidRDefault="006F1300">
            <w:pPr>
              <w:rPr>
                <w:rFonts w:ascii="Garamond" w:hAnsi="Garamond"/>
                <w:sz w:val="28"/>
                <w:szCs w:val="28"/>
              </w:rPr>
            </w:pPr>
            <w:r>
              <w:rPr>
                <w:rFonts w:ascii="Garamond" w:hAnsi="Garamond"/>
                <w:sz w:val="28"/>
                <w:szCs w:val="28"/>
              </w:rPr>
              <w:t>T</w:t>
            </w:r>
            <w:r w:rsidR="00AF526B" w:rsidRPr="00AF526B">
              <w:rPr>
                <w:rFonts w:ascii="Garamond" w:hAnsi="Garamond"/>
                <w:sz w:val="28"/>
                <w:szCs w:val="28"/>
              </w:rPr>
              <w:t xml:space="preserve">he antebellum period </w:t>
            </w:r>
            <w:r>
              <w:rPr>
                <w:rFonts w:ascii="Garamond" w:hAnsi="Garamond"/>
                <w:sz w:val="28"/>
                <w:szCs w:val="28"/>
              </w:rPr>
              <w:t xml:space="preserve">was characterized in the South by an expansion of an economy dependent on enslaved labor. The period also saw a rise in immigration and improvements in transportation that allowed people and goods to travel longer distances in less time. </w:t>
            </w:r>
          </w:p>
          <w:p w14:paraId="51711815" w14:textId="77777777" w:rsidR="008016BF" w:rsidRDefault="008016BF">
            <w:pPr>
              <w:rPr>
                <w:rFonts w:ascii="Garamond" w:hAnsi="Garamond"/>
                <w:sz w:val="28"/>
                <w:szCs w:val="28"/>
              </w:rPr>
            </w:pPr>
            <w:r>
              <w:rPr>
                <w:rFonts w:ascii="Garamond" w:hAnsi="Garamond"/>
                <w:sz w:val="28"/>
                <w:szCs w:val="28"/>
              </w:rPr>
              <w:t xml:space="preserve">Framing and Supporting Standards: </w:t>
            </w:r>
          </w:p>
          <w:p w14:paraId="3DFE5D96" w14:textId="41100B12" w:rsidR="003E605A" w:rsidRDefault="00AF526B" w:rsidP="003E605A">
            <w:pPr>
              <w:pStyle w:val="ListParagraph"/>
              <w:numPr>
                <w:ilvl w:val="0"/>
                <w:numId w:val="12"/>
              </w:numPr>
              <w:rPr>
                <w:rFonts w:ascii="Garamond" w:hAnsi="Garamond"/>
                <w:sz w:val="28"/>
                <w:szCs w:val="28"/>
              </w:rPr>
            </w:pPr>
            <w:r>
              <w:rPr>
                <w:rFonts w:ascii="Garamond" w:hAnsi="Garamond"/>
                <w:sz w:val="28"/>
                <w:szCs w:val="28"/>
              </w:rPr>
              <w:t>7.1; 7.2; 7.3; 7.4; 7</w:t>
            </w:r>
            <w:r w:rsidR="006F1300">
              <w:rPr>
                <w:rFonts w:ascii="Garamond" w:hAnsi="Garamond"/>
                <w:sz w:val="28"/>
                <w:szCs w:val="28"/>
              </w:rPr>
              <w:t xml:space="preserve">.10c, </w:t>
            </w:r>
            <w:proofErr w:type="spellStart"/>
            <w:r w:rsidR="006F1300">
              <w:rPr>
                <w:rFonts w:ascii="Garamond" w:hAnsi="Garamond"/>
                <w:sz w:val="28"/>
                <w:szCs w:val="28"/>
              </w:rPr>
              <w:t>i</w:t>
            </w:r>
            <w:proofErr w:type="spellEnd"/>
            <w:r w:rsidR="006F1300">
              <w:rPr>
                <w:rFonts w:ascii="Garamond" w:hAnsi="Garamond"/>
                <w:sz w:val="28"/>
                <w:szCs w:val="28"/>
              </w:rPr>
              <w:t>-k, m</w:t>
            </w:r>
          </w:p>
          <w:p w14:paraId="0B0D38D4" w14:textId="77777777" w:rsidR="008016BF" w:rsidRDefault="008016BF" w:rsidP="008016BF">
            <w:pPr>
              <w:pStyle w:val="ListParagraph"/>
              <w:rPr>
                <w:rFonts w:ascii="Garamond" w:hAnsi="Garamond"/>
                <w:sz w:val="28"/>
                <w:szCs w:val="28"/>
              </w:rPr>
            </w:pPr>
          </w:p>
          <w:p w14:paraId="3A70F748" w14:textId="7F6E3E60" w:rsidR="008016BF" w:rsidRDefault="008016BF" w:rsidP="008016BF">
            <w:pPr>
              <w:pStyle w:val="ListParagraph"/>
              <w:ind w:left="0"/>
              <w:rPr>
                <w:rFonts w:ascii="Garamond" w:hAnsi="Garamond"/>
                <w:sz w:val="28"/>
                <w:szCs w:val="28"/>
              </w:rPr>
            </w:pPr>
            <w:r>
              <w:rPr>
                <w:rFonts w:ascii="Garamond" w:hAnsi="Garamond"/>
                <w:sz w:val="28"/>
                <w:szCs w:val="28"/>
              </w:rPr>
              <w:t xml:space="preserve">Chapter: </w:t>
            </w:r>
          </w:p>
          <w:p w14:paraId="45B96B17" w14:textId="6D12EF40" w:rsidR="00A9074D" w:rsidRPr="006F1300" w:rsidRDefault="00AF526B" w:rsidP="006F1300">
            <w:pPr>
              <w:pStyle w:val="ListParagraph"/>
              <w:numPr>
                <w:ilvl w:val="0"/>
                <w:numId w:val="15"/>
              </w:numPr>
              <w:rPr>
                <w:rFonts w:ascii="Garamond" w:hAnsi="Garamond"/>
                <w:sz w:val="28"/>
                <w:szCs w:val="28"/>
              </w:rPr>
            </w:pPr>
            <w:r>
              <w:rPr>
                <w:rFonts w:ascii="Garamond" w:hAnsi="Garamond"/>
                <w:sz w:val="28"/>
                <w:szCs w:val="28"/>
              </w:rPr>
              <w:t>9</w:t>
            </w:r>
            <w:r w:rsidR="008016BF">
              <w:rPr>
                <w:rFonts w:ascii="Garamond" w:hAnsi="Garamond"/>
                <w:sz w:val="28"/>
                <w:szCs w:val="28"/>
              </w:rPr>
              <w:t xml:space="preserve">. </w:t>
            </w:r>
            <w:r>
              <w:rPr>
                <w:rFonts w:ascii="Garamond" w:hAnsi="Garamond"/>
                <w:sz w:val="28"/>
                <w:szCs w:val="28"/>
              </w:rPr>
              <w:t>Life in the Antebellum Period</w:t>
            </w:r>
          </w:p>
        </w:tc>
      </w:tr>
      <w:tr w:rsidR="009A2341" w14:paraId="163772F4" w14:textId="77777777" w:rsidTr="00760D16">
        <w:tc>
          <w:tcPr>
            <w:tcW w:w="1999" w:type="dxa"/>
          </w:tcPr>
          <w:p w14:paraId="193A6C06" w14:textId="77777777" w:rsidR="009A2341" w:rsidRDefault="008016BF" w:rsidP="008016BF">
            <w:pPr>
              <w:jc w:val="center"/>
              <w:rPr>
                <w:rFonts w:ascii="Garamond" w:hAnsi="Garamond"/>
                <w:b/>
                <w:bCs/>
                <w:sz w:val="28"/>
                <w:szCs w:val="28"/>
              </w:rPr>
            </w:pPr>
            <w:r w:rsidRPr="008016BF">
              <w:rPr>
                <w:rFonts w:ascii="Garamond" w:hAnsi="Garamond"/>
                <w:b/>
                <w:bCs/>
                <w:sz w:val="28"/>
                <w:szCs w:val="28"/>
              </w:rPr>
              <w:t>Unit Five:</w:t>
            </w:r>
          </w:p>
          <w:p w14:paraId="4F4D96E5" w14:textId="627A7266" w:rsidR="00133A8C" w:rsidRDefault="00133A8C" w:rsidP="00A013FB">
            <w:pPr>
              <w:jc w:val="center"/>
              <w:rPr>
                <w:rFonts w:ascii="Garamond" w:hAnsi="Garamond"/>
                <w:b/>
                <w:bCs/>
                <w:sz w:val="28"/>
                <w:szCs w:val="28"/>
              </w:rPr>
            </w:pPr>
            <w:r>
              <w:rPr>
                <w:rFonts w:ascii="Garamond" w:hAnsi="Garamond"/>
                <w:b/>
                <w:bCs/>
                <w:sz w:val="28"/>
                <w:szCs w:val="28"/>
              </w:rPr>
              <w:t xml:space="preserve">Westward Expansion </w:t>
            </w:r>
          </w:p>
          <w:p w14:paraId="7494116C" w14:textId="00F28E75" w:rsidR="00133A8C" w:rsidRPr="008016BF" w:rsidRDefault="00133A8C" w:rsidP="00133A8C">
            <w:pPr>
              <w:jc w:val="center"/>
              <w:rPr>
                <w:rFonts w:ascii="Garamond" w:hAnsi="Garamond"/>
                <w:b/>
                <w:bCs/>
                <w:sz w:val="28"/>
                <w:szCs w:val="28"/>
              </w:rPr>
            </w:pPr>
            <w:r>
              <w:rPr>
                <w:rFonts w:ascii="Garamond" w:hAnsi="Garamond"/>
                <w:b/>
                <w:bCs/>
                <w:sz w:val="28"/>
                <w:szCs w:val="28"/>
              </w:rPr>
              <w:t>(</w:t>
            </w:r>
            <w:r w:rsidR="006F1300">
              <w:rPr>
                <w:rFonts w:ascii="Garamond" w:hAnsi="Garamond"/>
                <w:b/>
                <w:bCs/>
                <w:sz w:val="28"/>
                <w:szCs w:val="28"/>
              </w:rPr>
              <w:t>6</w:t>
            </w:r>
            <w:r>
              <w:rPr>
                <w:rFonts w:ascii="Garamond" w:hAnsi="Garamond"/>
                <w:b/>
                <w:bCs/>
                <w:sz w:val="28"/>
                <w:szCs w:val="28"/>
              </w:rPr>
              <w:t xml:space="preserve"> weeks)</w:t>
            </w:r>
          </w:p>
          <w:p w14:paraId="51F03971" w14:textId="16051D41" w:rsidR="008016BF" w:rsidRPr="008016BF" w:rsidRDefault="00167A99" w:rsidP="008016BF">
            <w:pPr>
              <w:jc w:val="center"/>
              <w:rPr>
                <w:rFonts w:ascii="Garamond" w:hAnsi="Garamond"/>
                <w:b/>
                <w:bCs/>
                <w:sz w:val="28"/>
                <w:szCs w:val="28"/>
              </w:rPr>
            </w:pPr>
            <w:r>
              <w:rPr>
                <w:rFonts w:ascii="Garamond" w:hAnsi="Garamond"/>
                <w:b/>
                <w:bCs/>
                <w:sz w:val="28"/>
                <w:szCs w:val="28"/>
              </w:rPr>
              <w:lastRenderedPageBreak/>
              <w:t xml:space="preserve"> </w:t>
            </w:r>
          </w:p>
        </w:tc>
        <w:tc>
          <w:tcPr>
            <w:tcW w:w="10951" w:type="dxa"/>
          </w:tcPr>
          <w:p w14:paraId="0F710348" w14:textId="73501675" w:rsidR="008016BF" w:rsidRDefault="000D7041">
            <w:pPr>
              <w:rPr>
                <w:rFonts w:ascii="Garamond" w:hAnsi="Garamond"/>
                <w:sz w:val="28"/>
                <w:szCs w:val="28"/>
              </w:rPr>
            </w:pPr>
            <w:r>
              <w:rPr>
                <w:rFonts w:ascii="Garamond" w:hAnsi="Garamond"/>
                <w:sz w:val="28"/>
                <w:szCs w:val="28"/>
              </w:rPr>
              <w:lastRenderedPageBreak/>
              <w:t>As the country grew westward, Americans grappled</w:t>
            </w:r>
            <w:r w:rsidR="00133A8C" w:rsidRPr="00133A8C">
              <w:rPr>
                <w:rFonts w:ascii="Garamond" w:hAnsi="Garamond"/>
                <w:sz w:val="28"/>
                <w:szCs w:val="28"/>
              </w:rPr>
              <w:t xml:space="preserve"> with slavery</w:t>
            </w:r>
            <w:r>
              <w:rPr>
                <w:rFonts w:ascii="Garamond" w:hAnsi="Garamond"/>
                <w:sz w:val="28"/>
                <w:szCs w:val="28"/>
              </w:rPr>
              <w:t>’</w:t>
            </w:r>
            <w:r w:rsidR="00133A8C" w:rsidRPr="00133A8C">
              <w:rPr>
                <w:rFonts w:ascii="Garamond" w:hAnsi="Garamond"/>
                <w:sz w:val="28"/>
                <w:szCs w:val="28"/>
              </w:rPr>
              <w:t xml:space="preserve">s expansion into new territories, leading to political turmoil and the formation of the Republican Party. </w:t>
            </w:r>
            <w:r>
              <w:rPr>
                <w:rFonts w:ascii="Garamond" w:hAnsi="Garamond"/>
                <w:sz w:val="28"/>
                <w:szCs w:val="28"/>
              </w:rPr>
              <w:t>Debates</w:t>
            </w:r>
            <w:r w:rsidR="00133A8C" w:rsidRPr="00133A8C">
              <w:rPr>
                <w:rFonts w:ascii="Garamond" w:hAnsi="Garamond"/>
                <w:sz w:val="28"/>
                <w:szCs w:val="28"/>
              </w:rPr>
              <w:t xml:space="preserve"> over </w:t>
            </w:r>
            <w:r>
              <w:rPr>
                <w:rFonts w:ascii="Garamond" w:hAnsi="Garamond"/>
                <w:sz w:val="28"/>
                <w:szCs w:val="28"/>
              </w:rPr>
              <w:t>state</w:t>
            </w:r>
            <w:r w:rsidR="00133A8C" w:rsidRPr="00133A8C">
              <w:rPr>
                <w:rFonts w:ascii="Garamond" w:hAnsi="Garamond"/>
                <w:sz w:val="28"/>
                <w:szCs w:val="28"/>
              </w:rPr>
              <w:t xml:space="preserve"> versus federal authority intensified</w:t>
            </w:r>
            <w:r w:rsidR="006F1300">
              <w:rPr>
                <w:rFonts w:ascii="Garamond" w:hAnsi="Garamond"/>
                <w:sz w:val="28"/>
                <w:szCs w:val="28"/>
              </w:rPr>
              <w:t xml:space="preserve"> and compromises failed</w:t>
            </w:r>
            <w:r w:rsidR="00133A8C" w:rsidRPr="00133A8C">
              <w:rPr>
                <w:rFonts w:ascii="Garamond" w:hAnsi="Garamond"/>
                <w:sz w:val="28"/>
                <w:szCs w:val="28"/>
              </w:rPr>
              <w:t>, setting the stage for the eruption of the Civil War.</w:t>
            </w:r>
          </w:p>
          <w:p w14:paraId="6AFCD99D" w14:textId="54234631" w:rsidR="00A013FB" w:rsidRPr="00A013FB" w:rsidRDefault="00A013FB" w:rsidP="008016BF">
            <w:pPr>
              <w:rPr>
                <w:rFonts w:ascii="Garamond" w:hAnsi="Garamond"/>
                <w:i/>
                <w:iCs/>
                <w:sz w:val="28"/>
                <w:szCs w:val="28"/>
              </w:rPr>
            </w:pPr>
            <w:r>
              <w:rPr>
                <w:rFonts w:ascii="Garamond" w:hAnsi="Garamond"/>
                <w:i/>
                <w:iCs/>
                <w:sz w:val="28"/>
                <w:szCs w:val="28"/>
              </w:rPr>
              <w:lastRenderedPageBreak/>
              <w:t>Unit Five continued…</w:t>
            </w:r>
          </w:p>
          <w:p w14:paraId="7578CA93" w14:textId="0E83A27A" w:rsidR="008016BF" w:rsidRDefault="008016BF" w:rsidP="008016BF">
            <w:pPr>
              <w:rPr>
                <w:rFonts w:ascii="Garamond" w:hAnsi="Garamond"/>
                <w:sz w:val="28"/>
                <w:szCs w:val="28"/>
              </w:rPr>
            </w:pPr>
            <w:r>
              <w:rPr>
                <w:rFonts w:ascii="Garamond" w:hAnsi="Garamond"/>
                <w:sz w:val="28"/>
                <w:szCs w:val="28"/>
              </w:rPr>
              <w:t xml:space="preserve">Framing and Supporting Standards: </w:t>
            </w:r>
          </w:p>
          <w:p w14:paraId="3556C20D" w14:textId="5472A6E5" w:rsidR="003E605A" w:rsidRPr="006F1300" w:rsidRDefault="00A013FB" w:rsidP="006F1300">
            <w:pPr>
              <w:pStyle w:val="ListParagraph"/>
              <w:numPr>
                <w:ilvl w:val="0"/>
                <w:numId w:val="12"/>
              </w:numPr>
              <w:rPr>
                <w:rFonts w:ascii="Garamond" w:hAnsi="Garamond"/>
                <w:sz w:val="28"/>
                <w:szCs w:val="28"/>
              </w:rPr>
            </w:pPr>
            <w:r>
              <w:rPr>
                <w:rFonts w:ascii="Garamond" w:hAnsi="Garamond"/>
                <w:sz w:val="28"/>
                <w:szCs w:val="28"/>
              </w:rPr>
              <w:t>7.1; 7.2; 7.3; 7.4; 7.11a-e</w:t>
            </w:r>
          </w:p>
          <w:p w14:paraId="4A3C0155" w14:textId="77777777" w:rsidR="008016BF" w:rsidRDefault="008016BF" w:rsidP="008016BF">
            <w:pPr>
              <w:pStyle w:val="ListParagraph"/>
              <w:rPr>
                <w:rFonts w:ascii="Garamond" w:hAnsi="Garamond"/>
                <w:sz w:val="28"/>
                <w:szCs w:val="28"/>
              </w:rPr>
            </w:pPr>
          </w:p>
          <w:p w14:paraId="7B0BF357" w14:textId="0C0DAEF8" w:rsidR="008016BF" w:rsidRDefault="008016BF" w:rsidP="008016BF">
            <w:pPr>
              <w:pStyle w:val="ListParagraph"/>
              <w:ind w:left="0"/>
              <w:rPr>
                <w:rFonts w:ascii="Garamond" w:hAnsi="Garamond"/>
                <w:sz w:val="28"/>
                <w:szCs w:val="28"/>
              </w:rPr>
            </w:pPr>
            <w:r>
              <w:rPr>
                <w:rFonts w:ascii="Garamond" w:hAnsi="Garamond"/>
                <w:sz w:val="28"/>
                <w:szCs w:val="28"/>
              </w:rPr>
              <w:t xml:space="preserve">Chapters: </w:t>
            </w:r>
          </w:p>
          <w:p w14:paraId="0D49FBAD" w14:textId="77777777" w:rsidR="006F1300" w:rsidRDefault="006F1300" w:rsidP="006F1300">
            <w:pPr>
              <w:pStyle w:val="ListParagraph"/>
              <w:numPr>
                <w:ilvl w:val="0"/>
                <w:numId w:val="16"/>
              </w:numPr>
              <w:rPr>
                <w:rFonts w:ascii="Garamond" w:hAnsi="Garamond"/>
                <w:sz w:val="28"/>
                <w:szCs w:val="28"/>
              </w:rPr>
            </w:pPr>
            <w:r>
              <w:rPr>
                <w:rFonts w:ascii="Garamond" w:hAnsi="Garamond"/>
                <w:sz w:val="28"/>
                <w:szCs w:val="28"/>
              </w:rPr>
              <w:t>10. The Age of Jackson</w:t>
            </w:r>
          </w:p>
          <w:p w14:paraId="07D8761A" w14:textId="31F7AD2B" w:rsidR="008C23D8" w:rsidRPr="00335CD7" w:rsidRDefault="006F1300" w:rsidP="006F1300">
            <w:pPr>
              <w:pStyle w:val="ListParagraph"/>
              <w:numPr>
                <w:ilvl w:val="0"/>
                <w:numId w:val="16"/>
              </w:numPr>
              <w:rPr>
                <w:rFonts w:ascii="Garamond" w:hAnsi="Garamond"/>
                <w:sz w:val="28"/>
                <w:szCs w:val="28"/>
              </w:rPr>
            </w:pPr>
            <w:r>
              <w:rPr>
                <w:rFonts w:ascii="Garamond" w:hAnsi="Garamond"/>
                <w:sz w:val="28"/>
                <w:szCs w:val="28"/>
              </w:rPr>
              <w:t xml:space="preserve">11. The Westward Expansion </w:t>
            </w:r>
          </w:p>
        </w:tc>
      </w:tr>
      <w:tr w:rsidR="003E605A" w14:paraId="50CB3DA9" w14:textId="77777777" w:rsidTr="00760D16">
        <w:tc>
          <w:tcPr>
            <w:tcW w:w="1999" w:type="dxa"/>
          </w:tcPr>
          <w:p w14:paraId="2445508E" w14:textId="77777777" w:rsidR="003E605A" w:rsidRDefault="003E605A" w:rsidP="008016BF">
            <w:pPr>
              <w:jc w:val="center"/>
              <w:rPr>
                <w:rFonts w:ascii="Garamond" w:hAnsi="Garamond"/>
                <w:b/>
                <w:bCs/>
                <w:sz w:val="28"/>
                <w:szCs w:val="28"/>
              </w:rPr>
            </w:pPr>
            <w:r>
              <w:rPr>
                <w:rFonts w:ascii="Garamond" w:hAnsi="Garamond"/>
                <w:b/>
                <w:bCs/>
                <w:sz w:val="28"/>
                <w:szCs w:val="28"/>
              </w:rPr>
              <w:lastRenderedPageBreak/>
              <w:t>Unit Six:</w:t>
            </w:r>
          </w:p>
          <w:p w14:paraId="4AA8DC9C" w14:textId="09B566FF" w:rsidR="00A013FB" w:rsidRDefault="00A013FB" w:rsidP="008016BF">
            <w:pPr>
              <w:jc w:val="center"/>
              <w:rPr>
                <w:rFonts w:ascii="Garamond" w:hAnsi="Garamond"/>
                <w:b/>
                <w:bCs/>
                <w:sz w:val="28"/>
                <w:szCs w:val="28"/>
              </w:rPr>
            </w:pPr>
            <w:r>
              <w:rPr>
                <w:rFonts w:ascii="Garamond" w:hAnsi="Garamond"/>
                <w:b/>
                <w:bCs/>
                <w:sz w:val="28"/>
                <w:szCs w:val="28"/>
              </w:rPr>
              <w:t>Secession and Civil War</w:t>
            </w:r>
          </w:p>
          <w:p w14:paraId="335A4770" w14:textId="3AE58E14" w:rsidR="00A013FB" w:rsidRDefault="00A013FB" w:rsidP="008016BF">
            <w:pPr>
              <w:jc w:val="center"/>
              <w:rPr>
                <w:rFonts w:ascii="Garamond" w:hAnsi="Garamond"/>
                <w:b/>
                <w:bCs/>
                <w:sz w:val="28"/>
                <w:szCs w:val="28"/>
              </w:rPr>
            </w:pPr>
            <w:r>
              <w:rPr>
                <w:rFonts w:ascii="Garamond" w:hAnsi="Garamond"/>
                <w:b/>
                <w:bCs/>
                <w:sz w:val="28"/>
                <w:szCs w:val="28"/>
              </w:rPr>
              <w:t>(4 weeks)</w:t>
            </w:r>
          </w:p>
          <w:p w14:paraId="27C2C8D3" w14:textId="7CE55971" w:rsidR="003E605A" w:rsidRPr="008016BF" w:rsidRDefault="00167A99" w:rsidP="008016BF">
            <w:pPr>
              <w:jc w:val="center"/>
              <w:rPr>
                <w:rFonts w:ascii="Garamond" w:hAnsi="Garamond"/>
                <w:b/>
                <w:bCs/>
                <w:sz w:val="28"/>
                <w:szCs w:val="28"/>
              </w:rPr>
            </w:pPr>
            <w:r>
              <w:rPr>
                <w:rFonts w:ascii="Garamond" w:hAnsi="Garamond"/>
                <w:b/>
                <w:bCs/>
                <w:sz w:val="28"/>
                <w:szCs w:val="28"/>
              </w:rPr>
              <w:t xml:space="preserve"> </w:t>
            </w:r>
          </w:p>
        </w:tc>
        <w:tc>
          <w:tcPr>
            <w:tcW w:w="10951" w:type="dxa"/>
          </w:tcPr>
          <w:p w14:paraId="798BEE0D" w14:textId="3D5A4B15" w:rsidR="003E605A" w:rsidRDefault="00A013FB">
            <w:pPr>
              <w:rPr>
                <w:rFonts w:ascii="Garamond" w:hAnsi="Garamond"/>
                <w:sz w:val="28"/>
                <w:szCs w:val="28"/>
              </w:rPr>
            </w:pPr>
            <w:r>
              <w:rPr>
                <w:rFonts w:ascii="Garamond" w:hAnsi="Garamond"/>
                <w:sz w:val="28"/>
                <w:szCs w:val="28"/>
              </w:rPr>
              <w:t>I</w:t>
            </w:r>
            <w:r w:rsidRPr="00A013FB">
              <w:rPr>
                <w:rFonts w:ascii="Garamond" w:hAnsi="Garamond"/>
                <w:sz w:val="28"/>
                <w:szCs w:val="28"/>
              </w:rPr>
              <w:t xml:space="preserve">n the period leading up to and including the Civil War, </w:t>
            </w:r>
            <w:r>
              <w:rPr>
                <w:rFonts w:ascii="Garamond" w:hAnsi="Garamond"/>
                <w:sz w:val="28"/>
                <w:szCs w:val="28"/>
              </w:rPr>
              <w:t>long-standing disputes over state verses federal authority</w:t>
            </w:r>
            <w:r w:rsidRPr="00A013FB">
              <w:rPr>
                <w:rFonts w:ascii="Garamond" w:hAnsi="Garamond"/>
                <w:sz w:val="28"/>
                <w:szCs w:val="28"/>
              </w:rPr>
              <w:t xml:space="preserve">, slavery, and economic disparities tore the nation apart. Political compromises such as the Missouri Compromise and the Kansas-Nebraska Act failed to quell tensions, ultimately resulting in the secession of Southern states, the formation of the Confederacy, and the outbreak of </w:t>
            </w:r>
            <w:r>
              <w:rPr>
                <w:rFonts w:ascii="Garamond" w:hAnsi="Garamond"/>
                <w:sz w:val="28"/>
                <w:szCs w:val="28"/>
              </w:rPr>
              <w:t xml:space="preserve">the American Civil War. </w:t>
            </w:r>
          </w:p>
          <w:p w14:paraId="68A73ECA" w14:textId="77777777" w:rsidR="003E605A" w:rsidRDefault="003E605A" w:rsidP="003E605A">
            <w:pPr>
              <w:rPr>
                <w:rFonts w:ascii="Garamond" w:hAnsi="Garamond"/>
                <w:sz w:val="28"/>
                <w:szCs w:val="28"/>
              </w:rPr>
            </w:pPr>
            <w:r>
              <w:rPr>
                <w:rFonts w:ascii="Garamond" w:hAnsi="Garamond"/>
                <w:sz w:val="28"/>
                <w:szCs w:val="28"/>
              </w:rPr>
              <w:t xml:space="preserve">Framing and Supporting Standards: </w:t>
            </w:r>
          </w:p>
          <w:p w14:paraId="7320C118" w14:textId="129FC1F7" w:rsidR="003E605A" w:rsidRDefault="00A013FB" w:rsidP="003E605A">
            <w:pPr>
              <w:pStyle w:val="ListParagraph"/>
              <w:numPr>
                <w:ilvl w:val="0"/>
                <w:numId w:val="12"/>
              </w:numPr>
              <w:rPr>
                <w:rFonts w:ascii="Garamond" w:hAnsi="Garamond"/>
                <w:sz w:val="28"/>
                <w:szCs w:val="28"/>
              </w:rPr>
            </w:pPr>
            <w:r>
              <w:rPr>
                <w:rFonts w:ascii="Garamond" w:hAnsi="Garamond"/>
                <w:sz w:val="28"/>
                <w:szCs w:val="28"/>
              </w:rPr>
              <w:t xml:space="preserve">7.1; 7.2; 7.3; 7.4; 7.5; 7.6a; </w:t>
            </w:r>
            <w:r w:rsidR="0012742E">
              <w:rPr>
                <w:rFonts w:ascii="Garamond" w:hAnsi="Garamond"/>
                <w:sz w:val="28"/>
                <w:szCs w:val="28"/>
              </w:rPr>
              <w:t xml:space="preserve">7.12e; </w:t>
            </w:r>
            <w:r>
              <w:rPr>
                <w:rFonts w:ascii="Garamond" w:hAnsi="Garamond"/>
                <w:sz w:val="28"/>
                <w:szCs w:val="28"/>
              </w:rPr>
              <w:t>7.13a-j</w:t>
            </w:r>
          </w:p>
          <w:p w14:paraId="4A9C9D45" w14:textId="77777777" w:rsidR="003E605A" w:rsidRDefault="003E605A" w:rsidP="003E605A">
            <w:pPr>
              <w:pStyle w:val="ListParagraph"/>
              <w:rPr>
                <w:rFonts w:ascii="Garamond" w:hAnsi="Garamond"/>
                <w:sz w:val="28"/>
                <w:szCs w:val="28"/>
              </w:rPr>
            </w:pPr>
          </w:p>
          <w:p w14:paraId="754A3AF4" w14:textId="435BE82E" w:rsidR="003E605A" w:rsidRDefault="003E605A" w:rsidP="003E605A">
            <w:pPr>
              <w:pStyle w:val="ListParagraph"/>
              <w:ind w:left="0"/>
              <w:rPr>
                <w:rFonts w:ascii="Garamond" w:hAnsi="Garamond"/>
                <w:sz w:val="28"/>
                <w:szCs w:val="28"/>
              </w:rPr>
            </w:pPr>
            <w:r>
              <w:rPr>
                <w:rFonts w:ascii="Garamond" w:hAnsi="Garamond"/>
                <w:sz w:val="28"/>
                <w:szCs w:val="28"/>
              </w:rPr>
              <w:t xml:space="preserve">Chapter: </w:t>
            </w:r>
          </w:p>
          <w:p w14:paraId="769F1A92" w14:textId="40D41B87" w:rsidR="008C23D8" w:rsidRPr="0012742E" w:rsidRDefault="00A013FB" w:rsidP="008C23D8">
            <w:pPr>
              <w:pStyle w:val="ListParagraph"/>
              <w:numPr>
                <w:ilvl w:val="0"/>
                <w:numId w:val="16"/>
              </w:numPr>
              <w:rPr>
                <w:rFonts w:ascii="Garamond" w:hAnsi="Garamond"/>
                <w:sz w:val="28"/>
                <w:szCs w:val="28"/>
              </w:rPr>
            </w:pPr>
            <w:r>
              <w:rPr>
                <w:rFonts w:ascii="Garamond" w:hAnsi="Garamond"/>
                <w:sz w:val="28"/>
                <w:szCs w:val="28"/>
              </w:rPr>
              <w:t xml:space="preserve">12. Secession and Civil War </w:t>
            </w:r>
          </w:p>
        </w:tc>
      </w:tr>
      <w:tr w:rsidR="00054869" w14:paraId="10E5F57D" w14:textId="77777777" w:rsidTr="00760D16">
        <w:tc>
          <w:tcPr>
            <w:tcW w:w="1999" w:type="dxa"/>
          </w:tcPr>
          <w:p w14:paraId="5B12AAB9" w14:textId="77777777" w:rsidR="00054869" w:rsidRDefault="00054869" w:rsidP="008016BF">
            <w:pPr>
              <w:jc w:val="center"/>
              <w:rPr>
                <w:rFonts w:ascii="Garamond" w:hAnsi="Garamond"/>
                <w:b/>
                <w:bCs/>
                <w:sz w:val="28"/>
                <w:szCs w:val="28"/>
              </w:rPr>
            </w:pPr>
            <w:r>
              <w:rPr>
                <w:rFonts w:ascii="Garamond" w:hAnsi="Garamond"/>
                <w:b/>
                <w:bCs/>
                <w:sz w:val="28"/>
                <w:szCs w:val="28"/>
              </w:rPr>
              <w:t>Unit Seven:</w:t>
            </w:r>
          </w:p>
          <w:p w14:paraId="6C97E6E3" w14:textId="77777777" w:rsidR="0012742E" w:rsidRDefault="0012742E" w:rsidP="008016BF">
            <w:pPr>
              <w:jc w:val="center"/>
              <w:rPr>
                <w:rFonts w:ascii="Garamond" w:hAnsi="Garamond"/>
                <w:b/>
                <w:bCs/>
                <w:sz w:val="28"/>
                <w:szCs w:val="28"/>
              </w:rPr>
            </w:pPr>
            <w:r>
              <w:rPr>
                <w:rFonts w:ascii="Garamond" w:hAnsi="Garamond"/>
                <w:b/>
                <w:bCs/>
                <w:sz w:val="28"/>
                <w:szCs w:val="28"/>
              </w:rPr>
              <w:t>Reconstruction</w:t>
            </w:r>
          </w:p>
          <w:p w14:paraId="252CBA38" w14:textId="58E19B44" w:rsidR="00A879BD" w:rsidRDefault="0012742E" w:rsidP="008016BF">
            <w:pPr>
              <w:jc w:val="center"/>
              <w:rPr>
                <w:rFonts w:ascii="Garamond" w:hAnsi="Garamond"/>
                <w:b/>
                <w:bCs/>
                <w:sz w:val="28"/>
                <w:szCs w:val="28"/>
              </w:rPr>
            </w:pPr>
            <w:r>
              <w:rPr>
                <w:rFonts w:ascii="Garamond" w:hAnsi="Garamond"/>
                <w:b/>
                <w:bCs/>
                <w:sz w:val="28"/>
                <w:szCs w:val="28"/>
              </w:rPr>
              <w:t>(3 weeks)</w:t>
            </w:r>
            <w:r w:rsidR="00167A99">
              <w:rPr>
                <w:rFonts w:ascii="Garamond" w:hAnsi="Garamond"/>
                <w:b/>
                <w:bCs/>
                <w:sz w:val="28"/>
                <w:szCs w:val="28"/>
              </w:rPr>
              <w:t xml:space="preserve"> </w:t>
            </w:r>
          </w:p>
        </w:tc>
        <w:tc>
          <w:tcPr>
            <w:tcW w:w="10951" w:type="dxa"/>
          </w:tcPr>
          <w:p w14:paraId="3CAAF19F" w14:textId="052F0C57" w:rsidR="00A879BD" w:rsidRDefault="00F60C90">
            <w:pPr>
              <w:rPr>
                <w:rFonts w:ascii="Garamond" w:hAnsi="Garamond"/>
                <w:sz w:val="28"/>
                <w:szCs w:val="28"/>
              </w:rPr>
            </w:pPr>
            <w:r w:rsidRPr="00F60C90">
              <w:rPr>
                <w:rFonts w:ascii="Garamond" w:hAnsi="Garamond"/>
                <w:sz w:val="28"/>
                <w:szCs w:val="28"/>
              </w:rPr>
              <w:t xml:space="preserve">During the Reconstruction period, </w:t>
            </w:r>
            <w:r>
              <w:rPr>
                <w:rFonts w:ascii="Garamond" w:hAnsi="Garamond"/>
                <w:sz w:val="28"/>
                <w:szCs w:val="28"/>
              </w:rPr>
              <w:t>Americans</w:t>
            </w:r>
            <w:r w:rsidRPr="00F60C90">
              <w:rPr>
                <w:rFonts w:ascii="Garamond" w:hAnsi="Garamond"/>
                <w:sz w:val="28"/>
                <w:szCs w:val="28"/>
              </w:rPr>
              <w:t xml:space="preserve"> embarked on a tumultuous journey to rebuild the nation and integrate the South back into the Union. Efforts to establish civil rights for newly freed African Americans were met with resistance from Southern states, leading to the rise of discriminatory Jim Crow laws and the gradual abandonment of Reconstruction ideals.</w:t>
            </w:r>
          </w:p>
          <w:p w14:paraId="05FC4BAA" w14:textId="77777777" w:rsidR="00A879BD" w:rsidRDefault="00A879BD">
            <w:pPr>
              <w:rPr>
                <w:rFonts w:ascii="Garamond" w:hAnsi="Garamond"/>
                <w:sz w:val="28"/>
                <w:szCs w:val="28"/>
              </w:rPr>
            </w:pPr>
            <w:r>
              <w:rPr>
                <w:rFonts w:ascii="Garamond" w:hAnsi="Garamond"/>
                <w:sz w:val="28"/>
                <w:szCs w:val="28"/>
              </w:rPr>
              <w:t>Framing and Supporting Standards</w:t>
            </w:r>
          </w:p>
          <w:p w14:paraId="54D6E0C4" w14:textId="61AA28A9" w:rsidR="0085150D" w:rsidRDefault="00F60C90" w:rsidP="0085150D">
            <w:pPr>
              <w:pStyle w:val="ListParagraph"/>
              <w:numPr>
                <w:ilvl w:val="0"/>
                <w:numId w:val="12"/>
              </w:numPr>
              <w:rPr>
                <w:rFonts w:ascii="Garamond" w:hAnsi="Garamond"/>
                <w:sz w:val="28"/>
                <w:szCs w:val="28"/>
              </w:rPr>
            </w:pPr>
            <w:r>
              <w:rPr>
                <w:rFonts w:ascii="Garamond" w:hAnsi="Garamond"/>
                <w:sz w:val="28"/>
                <w:szCs w:val="28"/>
              </w:rPr>
              <w:t>7.1; 7.2; 7.3; 7.4; 7.10f; 7.14a, c-</w:t>
            </w:r>
            <w:proofErr w:type="spellStart"/>
            <w:r>
              <w:rPr>
                <w:rFonts w:ascii="Garamond" w:hAnsi="Garamond"/>
                <w:sz w:val="28"/>
                <w:szCs w:val="28"/>
              </w:rPr>
              <w:t>i</w:t>
            </w:r>
            <w:proofErr w:type="spellEnd"/>
          </w:p>
          <w:p w14:paraId="6949A7A5" w14:textId="21250AB7" w:rsidR="0085150D" w:rsidRPr="00A013FB" w:rsidRDefault="0085150D" w:rsidP="0085150D">
            <w:pPr>
              <w:rPr>
                <w:rFonts w:ascii="Garamond" w:hAnsi="Garamond"/>
                <w:i/>
                <w:iCs/>
                <w:sz w:val="28"/>
                <w:szCs w:val="28"/>
              </w:rPr>
            </w:pPr>
            <w:r>
              <w:rPr>
                <w:rFonts w:ascii="Garamond" w:hAnsi="Garamond"/>
                <w:i/>
                <w:iCs/>
                <w:sz w:val="28"/>
                <w:szCs w:val="28"/>
              </w:rPr>
              <w:lastRenderedPageBreak/>
              <w:t>Unit Seven continued…</w:t>
            </w:r>
          </w:p>
          <w:p w14:paraId="7EF40840" w14:textId="0CC7B5F5" w:rsidR="00A879BD" w:rsidRPr="0085150D" w:rsidRDefault="00A879BD" w:rsidP="0085150D">
            <w:pPr>
              <w:rPr>
                <w:rFonts w:ascii="Garamond" w:hAnsi="Garamond"/>
                <w:sz w:val="28"/>
                <w:szCs w:val="28"/>
              </w:rPr>
            </w:pPr>
            <w:r w:rsidRPr="0085150D">
              <w:rPr>
                <w:rFonts w:ascii="Garamond" w:hAnsi="Garamond"/>
                <w:sz w:val="28"/>
                <w:szCs w:val="28"/>
              </w:rPr>
              <w:t>Chapter:</w:t>
            </w:r>
          </w:p>
          <w:p w14:paraId="3FF0B895" w14:textId="204AFFC7" w:rsidR="00760D16" w:rsidRPr="008C23D8" w:rsidRDefault="00167A99" w:rsidP="008C23D8">
            <w:pPr>
              <w:pStyle w:val="ListParagraph"/>
              <w:numPr>
                <w:ilvl w:val="0"/>
                <w:numId w:val="17"/>
              </w:numPr>
              <w:rPr>
                <w:rFonts w:ascii="Garamond" w:hAnsi="Garamond"/>
                <w:sz w:val="28"/>
                <w:szCs w:val="28"/>
              </w:rPr>
            </w:pPr>
            <w:r>
              <w:rPr>
                <w:rFonts w:ascii="Garamond" w:hAnsi="Garamond"/>
                <w:sz w:val="28"/>
                <w:szCs w:val="28"/>
              </w:rPr>
              <w:t xml:space="preserve"> </w:t>
            </w:r>
            <w:r w:rsidR="0085150D">
              <w:rPr>
                <w:rFonts w:ascii="Garamond" w:hAnsi="Garamond"/>
                <w:sz w:val="28"/>
                <w:szCs w:val="28"/>
              </w:rPr>
              <w:t xml:space="preserve">13. Reconstruction </w:t>
            </w:r>
          </w:p>
        </w:tc>
      </w:tr>
      <w:tr w:rsidR="00760D16" w14:paraId="74265CAB" w14:textId="77777777" w:rsidTr="00760D16">
        <w:tc>
          <w:tcPr>
            <w:tcW w:w="1999" w:type="dxa"/>
          </w:tcPr>
          <w:p w14:paraId="555E1140" w14:textId="77777777" w:rsidR="00760D16" w:rsidRDefault="00760D16" w:rsidP="008016BF">
            <w:pPr>
              <w:jc w:val="center"/>
              <w:rPr>
                <w:rFonts w:ascii="Garamond" w:hAnsi="Garamond"/>
                <w:b/>
                <w:bCs/>
                <w:sz w:val="28"/>
                <w:szCs w:val="28"/>
              </w:rPr>
            </w:pPr>
            <w:r>
              <w:rPr>
                <w:rFonts w:ascii="Garamond" w:hAnsi="Garamond"/>
                <w:b/>
                <w:bCs/>
                <w:sz w:val="28"/>
                <w:szCs w:val="28"/>
              </w:rPr>
              <w:lastRenderedPageBreak/>
              <w:t xml:space="preserve">Unit Eight: </w:t>
            </w:r>
          </w:p>
          <w:p w14:paraId="4481C6E5" w14:textId="4A61E2C0" w:rsidR="0085150D" w:rsidRDefault="0085150D" w:rsidP="008016BF">
            <w:pPr>
              <w:jc w:val="center"/>
              <w:rPr>
                <w:rFonts w:ascii="Garamond" w:hAnsi="Garamond"/>
                <w:b/>
                <w:bCs/>
                <w:sz w:val="28"/>
                <w:szCs w:val="28"/>
              </w:rPr>
            </w:pPr>
            <w:r>
              <w:rPr>
                <w:rFonts w:ascii="Garamond" w:hAnsi="Garamond"/>
                <w:b/>
                <w:bCs/>
                <w:sz w:val="28"/>
                <w:szCs w:val="28"/>
              </w:rPr>
              <w:t>Personal Economics</w:t>
            </w:r>
          </w:p>
          <w:p w14:paraId="6EBED0F7" w14:textId="292D3C76" w:rsidR="0085150D" w:rsidRDefault="0085150D" w:rsidP="008016BF">
            <w:pPr>
              <w:jc w:val="center"/>
              <w:rPr>
                <w:rFonts w:ascii="Garamond" w:hAnsi="Garamond"/>
                <w:b/>
                <w:bCs/>
                <w:sz w:val="28"/>
                <w:szCs w:val="28"/>
              </w:rPr>
            </w:pPr>
            <w:r>
              <w:rPr>
                <w:rFonts w:ascii="Garamond" w:hAnsi="Garamond"/>
                <w:b/>
                <w:bCs/>
                <w:sz w:val="28"/>
                <w:szCs w:val="28"/>
              </w:rPr>
              <w:t>(2 weeks)</w:t>
            </w:r>
          </w:p>
          <w:p w14:paraId="70C92D6D" w14:textId="002922A0" w:rsidR="00760D16" w:rsidRDefault="00167A99" w:rsidP="008016BF">
            <w:pPr>
              <w:jc w:val="center"/>
              <w:rPr>
                <w:rFonts w:ascii="Garamond" w:hAnsi="Garamond"/>
                <w:b/>
                <w:bCs/>
                <w:sz w:val="28"/>
                <w:szCs w:val="28"/>
              </w:rPr>
            </w:pPr>
            <w:r>
              <w:rPr>
                <w:rFonts w:ascii="Garamond" w:hAnsi="Garamond"/>
                <w:b/>
                <w:bCs/>
                <w:sz w:val="28"/>
                <w:szCs w:val="28"/>
              </w:rPr>
              <w:t xml:space="preserve"> </w:t>
            </w:r>
          </w:p>
        </w:tc>
        <w:tc>
          <w:tcPr>
            <w:tcW w:w="10951" w:type="dxa"/>
          </w:tcPr>
          <w:p w14:paraId="6FE362BF" w14:textId="42473F69" w:rsidR="00760D16" w:rsidRDefault="00D43BCF" w:rsidP="00760D16">
            <w:pPr>
              <w:rPr>
                <w:rFonts w:ascii="Garamond" w:hAnsi="Garamond"/>
                <w:sz w:val="28"/>
                <w:szCs w:val="28"/>
              </w:rPr>
            </w:pPr>
            <w:r>
              <w:rPr>
                <w:rFonts w:ascii="Garamond" w:hAnsi="Garamond"/>
                <w:sz w:val="28"/>
                <w:szCs w:val="28"/>
              </w:rPr>
              <w:t xml:space="preserve">People in the past and present make decisions about how to meet their needs and satisfy their wants. In this unit, the management of an individual’s resources are explored, including budgeting, saving, investing, and spending. </w:t>
            </w:r>
            <w:r w:rsidR="00626912">
              <w:rPr>
                <w:rFonts w:ascii="Garamond" w:hAnsi="Garamond"/>
                <w:sz w:val="28"/>
                <w:szCs w:val="28"/>
              </w:rPr>
              <w:t xml:space="preserve">Understanding these themes is an important part of life and provides greater understanding of past decisions of others. </w:t>
            </w:r>
          </w:p>
          <w:p w14:paraId="0150315A" w14:textId="77777777" w:rsidR="00760D16" w:rsidRDefault="00760D16" w:rsidP="00760D16">
            <w:pPr>
              <w:rPr>
                <w:rFonts w:ascii="Garamond" w:hAnsi="Garamond"/>
                <w:sz w:val="28"/>
                <w:szCs w:val="28"/>
              </w:rPr>
            </w:pPr>
            <w:r>
              <w:rPr>
                <w:rFonts w:ascii="Garamond" w:hAnsi="Garamond"/>
                <w:sz w:val="28"/>
                <w:szCs w:val="28"/>
              </w:rPr>
              <w:t>Framing and Supporting Standards</w:t>
            </w:r>
          </w:p>
          <w:p w14:paraId="7C81F5D3" w14:textId="5ABB90A2" w:rsidR="00760D16" w:rsidRPr="00764CE5" w:rsidRDefault="00167A99" w:rsidP="00760D16">
            <w:pPr>
              <w:pStyle w:val="ListParagraph"/>
              <w:numPr>
                <w:ilvl w:val="0"/>
                <w:numId w:val="12"/>
              </w:numPr>
              <w:rPr>
                <w:rFonts w:ascii="Garamond" w:hAnsi="Garamond"/>
                <w:sz w:val="28"/>
                <w:szCs w:val="28"/>
              </w:rPr>
            </w:pPr>
            <w:r>
              <w:rPr>
                <w:rFonts w:ascii="Garamond" w:hAnsi="Garamond"/>
                <w:sz w:val="28"/>
                <w:szCs w:val="28"/>
              </w:rPr>
              <w:t>7</w:t>
            </w:r>
            <w:r w:rsidR="00D43BCF">
              <w:rPr>
                <w:rFonts w:ascii="Garamond" w:hAnsi="Garamond"/>
                <w:sz w:val="28"/>
                <w:szCs w:val="28"/>
              </w:rPr>
              <w:t>.7a-c</w:t>
            </w:r>
          </w:p>
          <w:p w14:paraId="20C09F55" w14:textId="47753D41" w:rsidR="00760D16" w:rsidRDefault="00760D16" w:rsidP="00760D16">
            <w:pPr>
              <w:rPr>
                <w:rFonts w:ascii="Garamond" w:hAnsi="Garamond"/>
                <w:sz w:val="28"/>
                <w:szCs w:val="28"/>
              </w:rPr>
            </w:pPr>
            <w:r>
              <w:rPr>
                <w:rFonts w:ascii="Garamond" w:hAnsi="Garamond"/>
                <w:sz w:val="28"/>
                <w:szCs w:val="28"/>
              </w:rPr>
              <w:t>Chapter:</w:t>
            </w:r>
          </w:p>
          <w:p w14:paraId="70E09E50" w14:textId="405A2FE7" w:rsidR="00760D16" w:rsidRPr="00A879BD" w:rsidRDefault="00760D16" w:rsidP="00167A99">
            <w:pPr>
              <w:pStyle w:val="ListParagraph"/>
              <w:numPr>
                <w:ilvl w:val="0"/>
                <w:numId w:val="17"/>
              </w:numPr>
              <w:rPr>
                <w:rFonts w:ascii="Garamond" w:hAnsi="Garamond"/>
                <w:sz w:val="28"/>
                <w:szCs w:val="28"/>
              </w:rPr>
            </w:pPr>
            <w:r w:rsidRPr="00764CE5">
              <w:rPr>
                <w:rFonts w:ascii="Garamond" w:hAnsi="Garamond"/>
                <w:sz w:val="28"/>
                <w:szCs w:val="28"/>
              </w:rPr>
              <w:t>1</w:t>
            </w:r>
            <w:r w:rsidR="0085150D">
              <w:rPr>
                <w:rFonts w:ascii="Garamond" w:hAnsi="Garamond"/>
                <w:sz w:val="28"/>
                <w:szCs w:val="28"/>
              </w:rPr>
              <w:t>4</w:t>
            </w:r>
            <w:r w:rsidRPr="00764CE5">
              <w:rPr>
                <w:rFonts w:ascii="Garamond" w:hAnsi="Garamond"/>
                <w:sz w:val="28"/>
                <w:szCs w:val="28"/>
              </w:rPr>
              <w:t xml:space="preserve">. </w:t>
            </w:r>
            <w:r w:rsidR="008C23D8">
              <w:rPr>
                <w:rFonts w:ascii="Garamond" w:hAnsi="Garamond"/>
                <w:sz w:val="28"/>
                <w:szCs w:val="28"/>
              </w:rPr>
              <w:t xml:space="preserve"> </w:t>
            </w:r>
            <w:r w:rsidR="0085150D">
              <w:rPr>
                <w:rFonts w:ascii="Garamond" w:hAnsi="Garamond"/>
                <w:sz w:val="28"/>
                <w:szCs w:val="28"/>
              </w:rPr>
              <w:t xml:space="preserve">Satisfying your Basic Needs and Wants </w:t>
            </w:r>
          </w:p>
        </w:tc>
      </w:tr>
    </w:tbl>
    <w:p w14:paraId="38AD8EB3" w14:textId="77777777" w:rsidR="007410D2" w:rsidRDefault="007410D2" w:rsidP="007410D2">
      <w:pPr>
        <w:rPr>
          <w:rFonts w:ascii="Garamond" w:hAnsi="Garamond"/>
          <w:b/>
          <w:bCs/>
          <w:sz w:val="28"/>
          <w:szCs w:val="28"/>
        </w:rPr>
      </w:pPr>
    </w:p>
    <w:p w14:paraId="245296F2" w14:textId="189C2113" w:rsidR="007410D2" w:rsidRPr="00335CD7" w:rsidRDefault="007410D2" w:rsidP="007410D2">
      <w:pPr>
        <w:rPr>
          <w:rFonts w:ascii="Garamond" w:hAnsi="Garamond"/>
          <w:b/>
          <w:bCs/>
          <w:sz w:val="28"/>
          <w:szCs w:val="28"/>
        </w:rPr>
      </w:pPr>
      <w:r w:rsidRPr="00335CD7">
        <w:rPr>
          <w:rFonts w:ascii="Garamond" w:hAnsi="Garamond"/>
          <w:b/>
          <w:bCs/>
          <w:sz w:val="28"/>
          <w:szCs w:val="28"/>
        </w:rPr>
        <w:t xml:space="preserve">Social Studies Skills and Practices should be incorporated in each unit of study. </w:t>
      </w:r>
    </w:p>
    <w:p w14:paraId="0F7590D1" w14:textId="4565124D" w:rsidR="007410D2" w:rsidRPr="00335CD7" w:rsidRDefault="00167A99" w:rsidP="007410D2">
      <w:pPr>
        <w:spacing w:after="0" w:line="240" w:lineRule="auto"/>
        <w:ind w:left="540"/>
        <w:rPr>
          <w:rFonts w:ascii="Garamond" w:hAnsi="Garamond"/>
          <w:sz w:val="28"/>
          <w:szCs w:val="28"/>
        </w:rPr>
      </w:pPr>
      <w:r>
        <w:rPr>
          <w:rFonts w:ascii="Garamond" w:hAnsi="Garamond"/>
          <w:sz w:val="28"/>
          <w:szCs w:val="28"/>
        </w:rPr>
        <w:t>7</w:t>
      </w:r>
      <w:r w:rsidR="007410D2" w:rsidRPr="00335CD7">
        <w:rPr>
          <w:rFonts w:ascii="Garamond" w:hAnsi="Garamond"/>
          <w:sz w:val="28"/>
          <w:szCs w:val="28"/>
        </w:rPr>
        <w:t xml:space="preserve">.SP1. Examine sources </w:t>
      </w:r>
      <w:proofErr w:type="gramStart"/>
      <w:r w:rsidR="007410D2" w:rsidRPr="00335CD7">
        <w:rPr>
          <w:rFonts w:ascii="Garamond" w:hAnsi="Garamond"/>
          <w:sz w:val="28"/>
          <w:szCs w:val="28"/>
        </w:rPr>
        <w:t>in order to</w:t>
      </w:r>
      <w:proofErr w:type="gramEnd"/>
      <w:r w:rsidR="007410D2" w:rsidRPr="00335CD7">
        <w:rPr>
          <w:rFonts w:ascii="Garamond" w:hAnsi="Garamond"/>
          <w:sz w:val="28"/>
          <w:szCs w:val="28"/>
        </w:rPr>
        <w:t>:</w:t>
      </w:r>
    </w:p>
    <w:p w14:paraId="2C415FAB" w14:textId="77777777" w:rsidR="007410D2" w:rsidRPr="00335CD7" w:rsidRDefault="007410D2" w:rsidP="007410D2">
      <w:pPr>
        <w:pStyle w:val="ListParagraph"/>
        <w:numPr>
          <w:ilvl w:val="0"/>
          <w:numId w:val="4"/>
        </w:numPr>
        <w:spacing w:after="0" w:line="240" w:lineRule="auto"/>
        <w:rPr>
          <w:rFonts w:ascii="Garamond" w:hAnsi="Garamond"/>
          <w:sz w:val="28"/>
          <w:szCs w:val="28"/>
        </w:rPr>
      </w:pPr>
      <w:r w:rsidRPr="00335CD7">
        <w:rPr>
          <w:rFonts w:ascii="Garamond" w:hAnsi="Garamond"/>
          <w:sz w:val="28"/>
          <w:szCs w:val="28"/>
        </w:rPr>
        <w:t>Distinguish between primary, secondary, and tertiary sources.</w:t>
      </w:r>
    </w:p>
    <w:p w14:paraId="62FFF05F" w14:textId="77777777" w:rsidR="007410D2" w:rsidRPr="00335CD7" w:rsidRDefault="007410D2" w:rsidP="007410D2">
      <w:pPr>
        <w:pStyle w:val="ListParagraph"/>
        <w:numPr>
          <w:ilvl w:val="0"/>
          <w:numId w:val="4"/>
        </w:numPr>
        <w:spacing w:after="0" w:line="240" w:lineRule="auto"/>
        <w:rPr>
          <w:rFonts w:ascii="Garamond" w:hAnsi="Garamond"/>
          <w:sz w:val="28"/>
          <w:szCs w:val="28"/>
        </w:rPr>
      </w:pPr>
      <w:r w:rsidRPr="00335CD7">
        <w:rPr>
          <w:rFonts w:ascii="Garamond" w:hAnsi="Garamond"/>
          <w:sz w:val="28"/>
          <w:szCs w:val="28"/>
        </w:rPr>
        <w:t>Determine the origin, author's point of view, intended audience, and reliability.</w:t>
      </w:r>
    </w:p>
    <w:p w14:paraId="0FB550C5" w14:textId="77777777" w:rsidR="007410D2" w:rsidRPr="00335CD7" w:rsidRDefault="007410D2" w:rsidP="007410D2">
      <w:pPr>
        <w:pStyle w:val="ListParagraph"/>
        <w:numPr>
          <w:ilvl w:val="0"/>
          <w:numId w:val="4"/>
        </w:numPr>
        <w:spacing w:after="0" w:line="240" w:lineRule="auto"/>
        <w:rPr>
          <w:rFonts w:ascii="Garamond" w:hAnsi="Garamond"/>
          <w:sz w:val="28"/>
          <w:szCs w:val="28"/>
        </w:rPr>
      </w:pPr>
      <w:r w:rsidRPr="00335CD7">
        <w:rPr>
          <w:rFonts w:ascii="Garamond" w:hAnsi="Garamond"/>
          <w:sz w:val="28"/>
          <w:szCs w:val="28"/>
        </w:rPr>
        <w:t>Explain the meaning of words, phrases, and content-specific vocabulary.</w:t>
      </w:r>
    </w:p>
    <w:p w14:paraId="39E84A64" w14:textId="77777777" w:rsidR="007410D2" w:rsidRPr="00335CD7" w:rsidRDefault="007410D2" w:rsidP="007410D2">
      <w:pPr>
        <w:spacing w:after="0" w:line="240" w:lineRule="auto"/>
        <w:ind w:left="540"/>
        <w:rPr>
          <w:rFonts w:ascii="Garamond" w:hAnsi="Garamond"/>
          <w:sz w:val="28"/>
          <w:szCs w:val="28"/>
        </w:rPr>
      </w:pPr>
    </w:p>
    <w:p w14:paraId="1F7ABA58" w14:textId="18FD8625" w:rsidR="007410D2" w:rsidRPr="00335CD7" w:rsidRDefault="00167A99" w:rsidP="007410D2">
      <w:pPr>
        <w:spacing w:after="0" w:line="240" w:lineRule="auto"/>
        <w:ind w:left="540"/>
        <w:rPr>
          <w:rFonts w:ascii="Garamond" w:hAnsi="Garamond"/>
          <w:sz w:val="28"/>
          <w:szCs w:val="28"/>
        </w:rPr>
      </w:pPr>
      <w:r>
        <w:rPr>
          <w:rFonts w:ascii="Garamond" w:hAnsi="Garamond"/>
          <w:sz w:val="28"/>
          <w:szCs w:val="28"/>
        </w:rPr>
        <w:t>7</w:t>
      </w:r>
      <w:r w:rsidR="007410D2" w:rsidRPr="00335CD7">
        <w:rPr>
          <w:rFonts w:ascii="Garamond" w:hAnsi="Garamond"/>
          <w:sz w:val="28"/>
          <w:szCs w:val="28"/>
        </w:rPr>
        <w:t>.SP2. Use a variety of primary and secondary sources to:</w:t>
      </w:r>
    </w:p>
    <w:p w14:paraId="424B778B" w14:textId="77777777" w:rsidR="007410D2" w:rsidRPr="00335CD7" w:rsidRDefault="007410D2" w:rsidP="007410D2">
      <w:pPr>
        <w:pStyle w:val="ListParagraph"/>
        <w:numPr>
          <w:ilvl w:val="0"/>
          <w:numId w:val="6"/>
        </w:numPr>
        <w:spacing w:after="0" w:line="240" w:lineRule="auto"/>
        <w:rPr>
          <w:rFonts w:ascii="Garamond" w:hAnsi="Garamond"/>
          <w:sz w:val="28"/>
          <w:szCs w:val="28"/>
        </w:rPr>
      </w:pPr>
      <w:r w:rsidRPr="00335CD7">
        <w:rPr>
          <w:rFonts w:ascii="Garamond" w:hAnsi="Garamond"/>
          <w:sz w:val="28"/>
          <w:szCs w:val="28"/>
        </w:rPr>
        <w:t>Analyze social studies content.</w:t>
      </w:r>
    </w:p>
    <w:p w14:paraId="6435E477" w14:textId="77777777" w:rsidR="007410D2" w:rsidRPr="00335CD7" w:rsidRDefault="007410D2" w:rsidP="007410D2">
      <w:pPr>
        <w:pStyle w:val="ListParagraph"/>
        <w:numPr>
          <w:ilvl w:val="0"/>
          <w:numId w:val="6"/>
        </w:numPr>
        <w:spacing w:after="0" w:line="240" w:lineRule="auto"/>
        <w:rPr>
          <w:rFonts w:ascii="Garamond" w:hAnsi="Garamond"/>
          <w:sz w:val="28"/>
          <w:szCs w:val="28"/>
        </w:rPr>
      </w:pPr>
      <w:r w:rsidRPr="00335CD7">
        <w:rPr>
          <w:rFonts w:ascii="Garamond" w:hAnsi="Garamond"/>
          <w:sz w:val="28"/>
          <w:szCs w:val="28"/>
        </w:rPr>
        <w:t>Evaluate claims, counterclaims, and evidence.</w:t>
      </w:r>
    </w:p>
    <w:p w14:paraId="028A8253" w14:textId="77777777" w:rsidR="007410D2" w:rsidRPr="00335CD7" w:rsidRDefault="007410D2" w:rsidP="007410D2">
      <w:pPr>
        <w:pStyle w:val="ListParagraph"/>
        <w:numPr>
          <w:ilvl w:val="0"/>
          <w:numId w:val="6"/>
        </w:numPr>
        <w:spacing w:after="0" w:line="240" w:lineRule="auto"/>
        <w:rPr>
          <w:rFonts w:ascii="Garamond" w:hAnsi="Garamond"/>
          <w:sz w:val="28"/>
          <w:szCs w:val="28"/>
        </w:rPr>
      </w:pPr>
      <w:r w:rsidRPr="00335CD7">
        <w:rPr>
          <w:rFonts w:ascii="Garamond" w:hAnsi="Garamond"/>
          <w:sz w:val="28"/>
          <w:szCs w:val="28"/>
        </w:rPr>
        <w:t>Compare and contrast multiple sources and accounts.</w:t>
      </w:r>
    </w:p>
    <w:p w14:paraId="16B65C82" w14:textId="77777777" w:rsidR="007410D2" w:rsidRPr="00335CD7" w:rsidRDefault="007410D2" w:rsidP="007410D2">
      <w:pPr>
        <w:pStyle w:val="ListParagraph"/>
        <w:numPr>
          <w:ilvl w:val="0"/>
          <w:numId w:val="6"/>
        </w:numPr>
        <w:spacing w:after="0" w:line="240" w:lineRule="auto"/>
        <w:rPr>
          <w:rFonts w:ascii="Garamond" w:hAnsi="Garamond"/>
          <w:sz w:val="28"/>
          <w:szCs w:val="28"/>
        </w:rPr>
      </w:pPr>
      <w:r w:rsidRPr="00335CD7">
        <w:rPr>
          <w:rFonts w:ascii="Garamond" w:hAnsi="Garamond"/>
          <w:sz w:val="28"/>
          <w:szCs w:val="28"/>
        </w:rPr>
        <w:t>Explain how the availability of sources affects historical interpretations.</w:t>
      </w:r>
    </w:p>
    <w:p w14:paraId="6D079D1A" w14:textId="77777777" w:rsidR="007410D2" w:rsidRPr="00335CD7" w:rsidRDefault="007410D2" w:rsidP="007410D2">
      <w:pPr>
        <w:spacing w:after="0" w:line="240" w:lineRule="auto"/>
        <w:ind w:left="540"/>
        <w:rPr>
          <w:rFonts w:ascii="Garamond" w:hAnsi="Garamond"/>
          <w:sz w:val="28"/>
          <w:szCs w:val="28"/>
        </w:rPr>
      </w:pPr>
    </w:p>
    <w:p w14:paraId="55C49D20" w14:textId="4B601F56" w:rsidR="00626912" w:rsidRPr="00626912" w:rsidRDefault="00626912" w:rsidP="007410D2">
      <w:pPr>
        <w:spacing w:after="0" w:line="240" w:lineRule="auto"/>
        <w:ind w:left="540"/>
        <w:rPr>
          <w:rFonts w:ascii="Garamond" w:hAnsi="Garamond"/>
          <w:i/>
          <w:iCs/>
          <w:sz w:val="28"/>
          <w:szCs w:val="28"/>
        </w:rPr>
      </w:pPr>
      <w:r>
        <w:rPr>
          <w:rFonts w:ascii="Garamond" w:hAnsi="Garamond"/>
          <w:i/>
          <w:iCs/>
          <w:sz w:val="28"/>
          <w:szCs w:val="28"/>
        </w:rPr>
        <w:t xml:space="preserve">Skills and Practices continued… </w:t>
      </w:r>
    </w:p>
    <w:p w14:paraId="3275EF95" w14:textId="77777777" w:rsidR="00626912" w:rsidRDefault="00626912" w:rsidP="007410D2">
      <w:pPr>
        <w:spacing w:after="0" w:line="240" w:lineRule="auto"/>
        <w:ind w:left="540"/>
        <w:rPr>
          <w:rFonts w:ascii="Garamond" w:hAnsi="Garamond"/>
          <w:sz w:val="28"/>
          <w:szCs w:val="28"/>
        </w:rPr>
      </w:pPr>
    </w:p>
    <w:p w14:paraId="5822CFED" w14:textId="72CCB62E" w:rsidR="007410D2" w:rsidRPr="00335CD7" w:rsidRDefault="00167A99" w:rsidP="007410D2">
      <w:pPr>
        <w:spacing w:after="0" w:line="240" w:lineRule="auto"/>
        <w:ind w:left="540"/>
        <w:rPr>
          <w:rFonts w:ascii="Garamond" w:hAnsi="Garamond"/>
          <w:sz w:val="28"/>
          <w:szCs w:val="28"/>
        </w:rPr>
      </w:pPr>
      <w:r>
        <w:rPr>
          <w:rFonts w:ascii="Garamond" w:hAnsi="Garamond"/>
          <w:sz w:val="28"/>
          <w:szCs w:val="28"/>
        </w:rPr>
        <w:t>7</w:t>
      </w:r>
      <w:r w:rsidR="007410D2" w:rsidRPr="00335CD7">
        <w:rPr>
          <w:rFonts w:ascii="Garamond" w:hAnsi="Garamond"/>
          <w:sz w:val="28"/>
          <w:szCs w:val="28"/>
        </w:rPr>
        <w:t>.SP3. Construct and express claims that are supported with relevant evidence from primary and/or secondary sources, social studies content knowledge, and clear reasoning and explanations to:</w:t>
      </w:r>
    </w:p>
    <w:p w14:paraId="4A8F9D13" w14:textId="77777777" w:rsidR="007410D2" w:rsidRPr="00335CD7" w:rsidRDefault="007410D2" w:rsidP="007410D2">
      <w:pPr>
        <w:pStyle w:val="ListParagraph"/>
        <w:numPr>
          <w:ilvl w:val="0"/>
          <w:numId w:val="10"/>
        </w:numPr>
        <w:spacing w:after="0" w:line="240" w:lineRule="auto"/>
        <w:rPr>
          <w:rFonts w:ascii="Garamond" w:hAnsi="Garamond"/>
          <w:sz w:val="28"/>
          <w:szCs w:val="28"/>
        </w:rPr>
      </w:pPr>
      <w:r w:rsidRPr="00335CD7">
        <w:rPr>
          <w:rFonts w:ascii="Garamond" w:hAnsi="Garamond"/>
          <w:sz w:val="28"/>
          <w:szCs w:val="28"/>
        </w:rPr>
        <w:t>Demonstrate an understanding of social studies content.</w:t>
      </w:r>
    </w:p>
    <w:p w14:paraId="0289C3EA" w14:textId="77777777" w:rsidR="007410D2" w:rsidRPr="00335CD7" w:rsidRDefault="007410D2" w:rsidP="007410D2">
      <w:pPr>
        <w:pStyle w:val="ListParagraph"/>
        <w:numPr>
          <w:ilvl w:val="0"/>
          <w:numId w:val="10"/>
        </w:numPr>
        <w:spacing w:after="0" w:line="240" w:lineRule="auto"/>
        <w:rPr>
          <w:rFonts w:ascii="Garamond" w:hAnsi="Garamond"/>
          <w:sz w:val="28"/>
          <w:szCs w:val="28"/>
        </w:rPr>
      </w:pPr>
      <w:r w:rsidRPr="00335CD7">
        <w:rPr>
          <w:rFonts w:ascii="Garamond" w:hAnsi="Garamond"/>
          <w:sz w:val="28"/>
          <w:szCs w:val="28"/>
        </w:rPr>
        <w:t>Compare and contrast content and viewpoints.</w:t>
      </w:r>
    </w:p>
    <w:p w14:paraId="7A2D8B98" w14:textId="77777777" w:rsidR="007410D2" w:rsidRPr="00335CD7" w:rsidRDefault="007410D2" w:rsidP="007410D2">
      <w:pPr>
        <w:pStyle w:val="ListParagraph"/>
        <w:numPr>
          <w:ilvl w:val="0"/>
          <w:numId w:val="10"/>
        </w:numPr>
        <w:spacing w:after="0" w:line="240" w:lineRule="auto"/>
        <w:rPr>
          <w:rFonts w:ascii="Garamond" w:hAnsi="Garamond"/>
          <w:sz w:val="28"/>
          <w:szCs w:val="28"/>
        </w:rPr>
      </w:pPr>
      <w:r w:rsidRPr="00335CD7">
        <w:rPr>
          <w:rFonts w:ascii="Garamond" w:hAnsi="Garamond"/>
          <w:sz w:val="28"/>
          <w:szCs w:val="28"/>
        </w:rPr>
        <w:t>Analyze causes and effects.</w:t>
      </w:r>
    </w:p>
    <w:p w14:paraId="0CE6F85A" w14:textId="77777777" w:rsidR="009A2341" w:rsidRDefault="009A2341"/>
    <w:sectPr w:rsidR="009A2341" w:rsidSect="00E95F82">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1FDC" w14:textId="77777777" w:rsidR="00E95F82" w:rsidRDefault="00E95F82" w:rsidP="00237A1F">
      <w:pPr>
        <w:spacing w:after="0" w:line="240" w:lineRule="auto"/>
      </w:pPr>
      <w:r>
        <w:separator/>
      </w:r>
    </w:p>
  </w:endnote>
  <w:endnote w:type="continuationSeparator" w:id="0">
    <w:p w14:paraId="13D4C8D3" w14:textId="77777777" w:rsidR="00E95F82" w:rsidRDefault="00E95F82" w:rsidP="0023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2"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008111"/>
      <w:docPartObj>
        <w:docPartGallery w:val="Page Numbers (Bottom of Page)"/>
        <w:docPartUnique/>
      </w:docPartObj>
    </w:sdtPr>
    <w:sdtContent>
      <w:p w14:paraId="54F094E3" w14:textId="2C018793" w:rsidR="00626912" w:rsidRDefault="00626912" w:rsidP="00792F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8A7C5B" w14:textId="77777777" w:rsidR="00626912" w:rsidRDefault="00626912" w:rsidP="00792F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6208799"/>
      <w:docPartObj>
        <w:docPartGallery w:val="Page Numbers (Bottom of Page)"/>
        <w:docPartUnique/>
      </w:docPartObj>
    </w:sdtPr>
    <w:sdtContent>
      <w:p w14:paraId="6C32D8FF" w14:textId="622C1E9C" w:rsidR="00626912" w:rsidRDefault="00626912" w:rsidP="00792F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829247C" w14:textId="0C46C66F" w:rsidR="00626912" w:rsidRDefault="00792F21" w:rsidP="00792F21">
    <w:pPr>
      <w:pStyle w:val="Footer"/>
      <w:ind w:right="360"/>
    </w:pPr>
    <w:r>
      <w:t>© Clairmont Press,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C60A" w14:textId="77777777" w:rsidR="00792F21" w:rsidRDefault="00792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FDA9" w14:textId="77777777" w:rsidR="00E95F82" w:rsidRDefault="00E95F82" w:rsidP="00237A1F">
      <w:pPr>
        <w:spacing w:after="0" w:line="240" w:lineRule="auto"/>
      </w:pPr>
      <w:r>
        <w:separator/>
      </w:r>
    </w:p>
  </w:footnote>
  <w:footnote w:type="continuationSeparator" w:id="0">
    <w:p w14:paraId="03B9C006" w14:textId="77777777" w:rsidR="00E95F82" w:rsidRDefault="00E95F82" w:rsidP="00237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4803" w14:textId="77777777" w:rsidR="00792F21" w:rsidRDefault="00792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4868" w14:textId="5100D897" w:rsidR="00237A1F" w:rsidRPr="004F5D6F" w:rsidRDefault="00237A1F" w:rsidP="00237A1F">
    <w:pPr>
      <w:pStyle w:val="Header"/>
      <w:rPr>
        <w:rFonts w:ascii="Palatino Linotype" w:hAnsi="Palatino Linotype"/>
        <w:b/>
        <w:sz w:val="28"/>
      </w:rPr>
    </w:pPr>
    <w:r>
      <w:rPr>
        <w:rFonts w:ascii="Palatino Linotype" w:hAnsi="Palatino Linotype"/>
        <w:b/>
        <w:noProof/>
        <w:sz w:val="28"/>
      </w:rPr>
      <w:drawing>
        <wp:anchor distT="0" distB="0" distL="114300" distR="114300" simplePos="0" relativeHeight="251659264" behindDoc="1" locked="0" layoutInCell="1" allowOverlap="1" wp14:anchorId="40158470" wp14:editId="18F1B07E">
          <wp:simplePos x="0" y="0"/>
          <wp:positionH relativeFrom="column">
            <wp:posOffset>6249035</wp:posOffset>
          </wp:positionH>
          <wp:positionV relativeFrom="paragraph">
            <wp:posOffset>-160655</wp:posOffset>
          </wp:positionV>
          <wp:extent cx="1819275" cy="582295"/>
          <wp:effectExtent l="0" t="0" r="0" b="1905"/>
          <wp:wrapTight wrapText="bothSides">
            <wp:wrapPolygon edited="0">
              <wp:start x="1809" y="0"/>
              <wp:lineTo x="2413" y="7538"/>
              <wp:lineTo x="0" y="12249"/>
              <wp:lineTo x="0" y="15075"/>
              <wp:lineTo x="9801" y="21200"/>
              <wp:lineTo x="11158" y="21200"/>
              <wp:lineTo x="12666" y="21200"/>
              <wp:lineTo x="13118" y="21200"/>
              <wp:lineTo x="20808" y="15075"/>
              <wp:lineTo x="21412" y="15075"/>
              <wp:lineTo x="21412" y="12720"/>
              <wp:lineTo x="19150" y="7538"/>
              <wp:lineTo x="18697" y="0"/>
              <wp:lineTo x="1809" y="0"/>
            </wp:wrapPolygon>
          </wp:wrapTight>
          <wp:docPr id="10173340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334030" name="Picture 1"/>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819275" cy="582295"/>
                  </a:xfrm>
                  <a:prstGeom prst="rect">
                    <a:avLst/>
                  </a:prstGeom>
                </pic:spPr>
              </pic:pic>
            </a:graphicData>
          </a:graphic>
          <wp14:sizeRelH relativeFrom="margin">
            <wp14:pctWidth>0</wp14:pctWidth>
          </wp14:sizeRelH>
          <wp14:sizeRelV relativeFrom="margin">
            <wp14:pctHeight>0</wp14:pctHeight>
          </wp14:sizeRelV>
        </wp:anchor>
      </w:drawing>
    </w:r>
    <w:r>
      <w:rPr>
        <w:rFonts w:ascii="Palatino Linotype" w:hAnsi="Palatino Linotype"/>
        <w:b/>
        <w:sz w:val="28"/>
      </w:rPr>
      <w:t>Suggested</w:t>
    </w:r>
    <w:r w:rsidRPr="004F5D6F">
      <w:rPr>
        <w:rFonts w:ascii="Palatino Linotype" w:hAnsi="Palatino Linotype"/>
        <w:b/>
        <w:sz w:val="28"/>
      </w:rPr>
      <w:t xml:space="preserve"> Pacing Guide – Grade </w:t>
    </w:r>
    <w:r w:rsidR="00167A99">
      <w:rPr>
        <w:rFonts w:ascii="Palatino Linotype" w:hAnsi="Palatino Linotype"/>
        <w:b/>
        <w:sz w:val="28"/>
      </w:rPr>
      <w:t>7</w:t>
    </w:r>
    <w:r w:rsidRPr="004F5D6F">
      <w:rPr>
        <w:rFonts w:ascii="Palatino Linotype" w:hAnsi="Palatino Linotype"/>
        <w:b/>
        <w:sz w:val="28"/>
      </w:rPr>
      <w:t xml:space="preserve"> S</w:t>
    </w:r>
    <w:r>
      <w:rPr>
        <w:rFonts w:ascii="Palatino Linotype" w:hAnsi="Palatino Linotype"/>
        <w:b/>
        <w:sz w:val="28"/>
      </w:rPr>
      <w:t xml:space="preserve">ocial Studies (35 weeks) </w:t>
    </w:r>
  </w:p>
  <w:p w14:paraId="2C7187D2" w14:textId="77777777" w:rsidR="00237A1F" w:rsidRDefault="00237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5367" w14:textId="77777777" w:rsidR="00792F21" w:rsidRDefault="00792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6CE0"/>
    <w:multiLevelType w:val="hybridMultilevel"/>
    <w:tmpl w:val="218C7512"/>
    <w:lvl w:ilvl="0" w:tplc="8AEE4676">
      <w:start w:val="1"/>
      <w:numFmt w:val="bullet"/>
      <w:lvlText w:val="8"/>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2F43A8"/>
    <w:multiLevelType w:val="hybridMultilevel"/>
    <w:tmpl w:val="AF26C76A"/>
    <w:lvl w:ilvl="0" w:tplc="8AEE4676">
      <w:start w:val="1"/>
      <w:numFmt w:val="bullet"/>
      <w:lvlText w:val="8"/>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05943"/>
    <w:multiLevelType w:val="hybridMultilevel"/>
    <w:tmpl w:val="5E60268E"/>
    <w:lvl w:ilvl="0" w:tplc="A6C42F5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EA413C1"/>
    <w:multiLevelType w:val="hybridMultilevel"/>
    <w:tmpl w:val="62025764"/>
    <w:lvl w:ilvl="0" w:tplc="A6C42F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D28A4"/>
    <w:multiLevelType w:val="hybridMultilevel"/>
    <w:tmpl w:val="A12EDDE2"/>
    <w:lvl w:ilvl="0" w:tplc="A6C42F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47AB0"/>
    <w:multiLevelType w:val="hybridMultilevel"/>
    <w:tmpl w:val="ED2E9A56"/>
    <w:lvl w:ilvl="0" w:tplc="36E449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CAC27A2"/>
    <w:multiLevelType w:val="hybridMultilevel"/>
    <w:tmpl w:val="40489266"/>
    <w:lvl w:ilvl="0" w:tplc="A6C42F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52104"/>
    <w:multiLevelType w:val="hybridMultilevel"/>
    <w:tmpl w:val="AF68B8E0"/>
    <w:lvl w:ilvl="0" w:tplc="36E449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9E26ABC"/>
    <w:multiLevelType w:val="hybridMultilevel"/>
    <w:tmpl w:val="5DFC2500"/>
    <w:lvl w:ilvl="0" w:tplc="1974B60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A274FBA"/>
    <w:multiLevelType w:val="hybridMultilevel"/>
    <w:tmpl w:val="99B40B9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CE20338"/>
    <w:multiLevelType w:val="hybridMultilevel"/>
    <w:tmpl w:val="6A664D2C"/>
    <w:lvl w:ilvl="0" w:tplc="36E449B4">
      <w:start w:val="1"/>
      <w:numFmt w:val="upp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DD21320"/>
    <w:multiLevelType w:val="hybridMultilevel"/>
    <w:tmpl w:val="E982CAF4"/>
    <w:lvl w:ilvl="0" w:tplc="8AEE4676">
      <w:start w:val="1"/>
      <w:numFmt w:val="bullet"/>
      <w:lvlText w:val="8"/>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D6B83"/>
    <w:multiLevelType w:val="hybridMultilevel"/>
    <w:tmpl w:val="A99C6562"/>
    <w:lvl w:ilvl="0" w:tplc="A6C42F5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863607F"/>
    <w:multiLevelType w:val="hybridMultilevel"/>
    <w:tmpl w:val="6318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4386B"/>
    <w:multiLevelType w:val="hybridMultilevel"/>
    <w:tmpl w:val="C4021F62"/>
    <w:lvl w:ilvl="0" w:tplc="8AEE4676">
      <w:start w:val="1"/>
      <w:numFmt w:val="bullet"/>
      <w:lvlText w:val="8"/>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65317"/>
    <w:multiLevelType w:val="hybridMultilevel"/>
    <w:tmpl w:val="D98E9E7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EA30BEF"/>
    <w:multiLevelType w:val="hybridMultilevel"/>
    <w:tmpl w:val="E4B0C290"/>
    <w:lvl w:ilvl="0" w:tplc="04090015">
      <w:start w:val="1"/>
      <w:numFmt w:val="upperLetter"/>
      <w:lvlText w:val="%1."/>
      <w:lvlJc w:val="left"/>
      <w:pPr>
        <w:ind w:left="126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num w:numId="1" w16cid:durableId="733703371">
    <w:abstractNumId w:val="13"/>
  </w:num>
  <w:num w:numId="2" w16cid:durableId="1588266316">
    <w:abstractNumId w:val="12"/>
  </w:num>
  <w:num w:numId="3" w16cid:durableId="1243182705">
    <w:abstractNumId w:val="1"/>
  </w:num>
  <w:num w:numId="4" w16cid:durableId="1010376071">
    <w:abstractNumId w:val="15"/>
  </w:num>
  <w:num w:numId="5" w16cid:durableId="755980223">
    <w:abstractNumId w:val="8"/>
  </w:num>
  <w:num w:numId="6" w16cid:durableId="1679578446">
    <w:abstractNumId w:val="9"/>
  </w:num>
  <w:num w:numId="7" w16cid:durableId="1272785419">
    <w:abstractNumId w:val="5"/>
  </w:num>
  <w:num w:numId="8" w16cid:durableId="1390224288">
    <w:abstractNumId w:val="10"/>
  </w:num>
  <w:num w:numId="9" w16cid:durableId="1293705804">
    <w:abstractNumId w:val="7"/>
  </w:num>
  <w:num w:numId="10" w16cid:durableId="2131893589">
    <w:abstractNumId w:val="16"/>
  </w:num>
  <w:num w:numId="11" w16cid:durableId="28147243">
    <w:abstractNumId w:val="0"/>
  </w:num>
  <w:num w:numId="12" w16cid:durableId="1526754106">
    <w:abstractNumId w:val="14"/>
  </w:num>
  <w:num w:numId="13" w16cid:durableId="702902121">
    <w:abstractNumId w:val="11"/>
  </w:num>
  <w:num w:numId="14" w16cid:durableId="414204212">
    <w:abstractNumId w:val="2"/>
  </w:num>
  <w:num w:numId="15" w16cid:durableId="1594316392">
    <w:abstractNumId w:val="3"/>
  </w:num>
  <w:num w:numId="16" w16cid:durableId="1185288658">
    <w:abstractNumId w:val="6"/>
  </w:num>
  <w:num w:numId="17" w16cid:durableId="1037585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41"/>
    <w:rsid w:val="00054869"/>
    <w:rsid w:val="000D7041"/>
    <w:rsid w:val="0011592A"/>
    <w:rsid w:val="0012742E"/>
    <w:rsid w:val="00133A8C"/>
    <w:rsid w:val="00167A99"/>
    <w:rsid w:val="00201487"/>
    <w:rsid w:val="00237A1F"/>
    <w:rsid w:val="00335CD7"/>
    <w:rsid w:val="00371A1D"/>
    <w:rsid w:val="00393E78"/>
    <w:rsid w:val="003B3794"/>
    <w:rsid w:val="003E605A"/>
    <w:rsid w:val="00497A7A"/>
    <w:rsid w:val="004A7C8E"/>
    <w:rsid w:val="005172D5"/>
    <w:rsid w:val="00626912"/>
    <w:rsid w:val="006271CA"/>
    <w:rsid w:val="006F1300"/>
    <w:rsid w:val="007410D2"/>
    <w:rsid w:val="00742B7E"/>
    <w:rsid w:val="00760D16"/>
    <w:rsid w:val="00764CE5"/>
    <w:rsid w:val="00792F21"/>
    <w:rsid w:val="008016BF"/>
    <w:rsid w:val="008477BB"/>
    <w:rsid w:val="0085150D"/>
    <w:rsid w:val="00890CFC"/>
    <w:rsid w:val="008C23D8"/>
    <w:rsid w:val="008D0E70"/>
    <w:rsid w:val="00937E62"/>
    <w:rsid w:val="009A2341"/>
    <w:rsid w:val="00A013FB"/>
    <w:rsid w:val="00A879BD"/>
    <w:rsid w:val="00A9074D"/>
    <w:rsid w:val="00AF526B"/>
    <w:rsid w:val="00C01704"/>
    <w:rsid w:val="00C0374F"/>
    <w:rsid w:val="00D378AF"/>
    <w:rsid w:val="00D43BCF"/>
    <w:rsid w:val="00D64E39"/>
    <w:rsid w:val="00DB4B32"/>
    <w:rsid w:val="00DB68F6"/>
    <w:rsid w:val="00E504A5"/>
    <w:rsid w:val="00E95F82"/>
    <w:rsid w:val="00EA4C4F"/>
    <w:rsid w:val="00F368E2"/>
    <w:rsid w:val="00F60C90"/>
    <w:rsid w:val="00FB1532"/>
    <w:rsid w:val="00FB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3F170"/>
  <w15:chartTrackingRefBased/>
  <w15:docId w15:val="{5BB3E8E6-4363-8B41-81F1-C2E82E4D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341"/>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9A23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23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23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23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23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234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234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234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234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3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23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23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23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23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23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23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23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2341"/>
    <w:rPr>
      <w:rFonts w:eastAsiaTheme="majorEastAsia" w:cstheme="majorBidi"/>
      <w:color w:val="272727" w:themeColor="text1" w:themeTint="D8"/>
    </w:rPr>
  </w:style>
  <w:style w:type="paragraph" w:styleId="Title">
    <w:name w:val="Title"/>
    <w:basedOn w:val="Normal"/>
    <w:next w:val="Normal"/>
    <w:link w:val="TitleChar"/>
    <w:uiPriority w:val="10"/>
    <w:qFormat/>
    <w:rsid w:val="009A234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23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23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23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2341"/>
    <w:pPr>
      <w:spacing w:before="160"/>
      <w:jc w:val="center"/>
    </w:pPr>
    <w:rPr>
      <w:i/>
      <w:iCs/>
      <w:color w:val="404040" w:themeColor="text1" w:themeTint="BF"/>
    </w:rPr>
  </w:style>
  <w:style w:type="character" w:customStyle="1" w:styleId="QuoteChar">
    <w:name w:val="Quote Char"/>
    <w:basedOn w:val="DefaultParagraphFont"/>
    <w:link w:val="Quote"/>
    <w:uiPriority w:val="29"/>
    <w:rsid w:val="009A2341"/>
    <w:rPr>
      <w:i/>
      <w:iCs/>
      <w:color w:val="404040" w:themeColor="text1" w:themeTint="BF"/>
    </w:rPr>
  </w:style>
  <w:style w:type="paragraph" w:styleId="ListParagraph">
    <w:name w:val="List Paragraph"/>
    <w:basedOn w:val="Normal"/>
    <w:uiPriority w:val="34"/>
    <w:qFormat/>
    <w:rsid w:val="009A2341"/>
    <w:pPr>
      <w:ind w:left="720"/>
      <w:contextualSpacing/>
    </w:pPr>
  </w:style>
  <w:style w:type="character" w:styleId="IntenseEmphasis">
    <w:name w:val="Intense Emphasis"/>
    <w:basedOn w:val="DefaultParagraphFont"/>
    <w:uiPriority w:val="21"/>
    <w:qFormat/>
    <w:rsid w:val="009A2341"/>
    <w:rPr>
      <w:i/>
      <w:iCs/>
      <w:color w:val="0F4761" w:themeColor="accent1" w:themeShade="BF"/>
    </w:rPr>
  </w:style>
  <w:style w:type="paragraph" w:styleId="IntenseQuote">
    <w:name w:val="Intense Quote"/>
    <w:basedOn w:val="Normal"/>
    <w:next w:val="Normal"/>
    <w:link w:val="IntenseQuoteChar"/>
    <w:uiPriority w:val="30"/>
    <w:qFormat/>
    <w:rsid w:val="009A23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2341"/>
    <w:rPr>
      <w:i/>
      <w:iCs/>
      <w:color w:val="0F4761" w:themeColor="accent1" w:themeShade="BF"/>
    </w:rPr>
  </w:style>
  <w:style w:type="character" w:styleId="IntenseReference">
    <w:name w:val="Intense Reference"/>
    <w:basedOn w:val="DefaultParagraphFont"/>
    <w:uiPriority w:val="32"/>
    <w:qFormat/>
    <w:rsid w:val="009A2341"/>
    <w:rPr>
      <w:b/>
      <w:bCs/>
      <w:smallCaps/>
      <w:color w:val="0F4761" w:themeColor="accent1" w:themeShade="BF"/>
      <w:spacing w:val="5"/>
    </w:rPr>
  </w:style>
  <w:style w:type="table" w:styleId="TableGrid">
    <w:name w:val="Table Grid"/>
    <w:basedOn w:val="TableNormal"/>
    <w:uiPriority w:val="39"/>
    <w:rsid w:val="009A2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A1F"/>
    <w:rPr>
      <w:kern w:val="0"/>
      <w:sz w:val="22"/>
      <w:szCs w:val="22"/>
      <w14:ligatures w14:val="none"/>
    </w:rPr>
  </w:style>
  <w:style w:type="paragraph" w:styleId="Footer">
    <w:name w:val="footer"/>
    <w:basedOn w:val="Normal"/>
    <w:link w:val="FooterChar"/>
    <w:uiPriority w:val="99"/>
    <w:unhideWhenUsed/>
    <w:rsid w:val="00237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A1F"/>
    <w:rPr>
      <w:kern w:val="0"/>
      <w:sz w:val="22"/>
      <w:szCs w:val="22"/>
      <w14:ligatures w14:val="none"/>
    </w:rPr>
  </w:style>
  <w:style w:type="character" w:styleId="PageNumber">
    <w:name w:val="page number"/>
    <w:basedOn w:val="DefaultParagraphFont"/>
    <w:uiPriority w:val="99"/>
    <w:semiHidden/>
    <w:unhideWhenUsed/>
    <w:rsid w:val="00626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832</Words>
  <Characters>4616</Characters>
  <Application>Microsoft Office Word</Application>
  <DocSecurity>0</DocSecurity>
  <Lines>141</Lines>
  <Paragraphs>88</Paragraphs>
  <ScaleCrop>false</ScaleCrop>
  <HeadingPairs>
    <vt:vector size="2" baseType="variant">
      <vt:variant>
        <vt:lpstr>Title</vt:lpstr>
      </vt:variant>
      <vt:variant>
        <vt:i4>1</vt:i4>
      </vt:variant>
    </vt:vector>
  </HeadingPairs>
  <TitlesOfParts>
    <vt:vector size="1" baseType="lpstr">
      <vt:lpstr>Louisana Pacing Guide for Social Studies Grade 7</vt:lpstr>
    </vt:vector>
  </TitlesOfParts>
  <Manager/>
  <Company>© Clairmont Press, Inc. </Company>
  <LinksUpToDate>false</LinksUpToDate>
  <CharactersWithSpaces>5394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Louisana Pacing Guide for Social Studies Grade 7</dc:title>
  <dc:subject/>
  <dc:creator>Emmett Mullins</dc:creator>
  <cp:keywords/>
  <dc:description/>
  <cp:lastModifiedBy>Emmett Mullins</cp:lastModifiedBy>
  <cp:revision>3</cp:revision>
  <cp:lastPrinted>2024-04-26T15:35:00Z</cp:lastPrinted>
  <dcterms:created xsi:type="dcterms:W3CDTF">2024-04-26T15:35:00Z</dcterms:created>
  <dcterms:modified xsi:type="dcterms:W3CDTF">2024-04-26T15:35:00Z</dcterms:modified>
  <cp:category/>
</cp:coreProperties>
</file>